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549C" w14:textId="77777777" w:rsidR="001A17BC" w:rsidRDefault="001A17BC" w:rsidP="001A17BC">
      <w:pPr>
        <w:rPr>
          <w:noProof/>
        </w:rPr>
      </w:pPr>
    </w:p>
    <w:p w14:paraId="5E9FE822" w14:textId="4E6AE2D7" w:rsidR="001A17BC" w:rsidRPr="00297C9F" w:rsidRDefault="001A17BC" w:rsidP="001A17BC">
      <w:pPr>
        <w:tabs>
          <w:tab w:val="left" w:pos="2565"/>
        </w:tabs>
        <w:rPr>
          <w:rFonts w:ascii="Arial" w:hAnsi="Arial" w:cs="Arial"/>
        </w:rPr>
      </w:pPr>
      <w:r w:rsidRPr="00297C9F">
        <w:rPr>
          <w:rFonts w:ascii="Arial" w:hAnsi="Arial" w:cs="Arial"/>
        </w:rPr>
        <w:tab/>
        <w:t xml:space="preserve">    </w:t>
      </w:r>
      <w:r w:rsidRPr="00297C9F">
        <w:rPr>
          <w:rFonts w:ascii="Arial" w:hAnsi="Arial" w:cs="Arial"/>
          <w:noProof/>
        </w:rPr>
        <w:drawing>
          <wp:inline distT="0" distB="0" distL="0" distR="0" wp14:anchorId="758D2F3D" wp14:editId="6032A9AE">
            <wp:extent cx="2114550" cy="1800225"/>
            <wp:effectExtent l="0" t="0" r="0" b="9525"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6E7B" w14:textId="5267D510" w:rsidR="001A17BC" w:rsidRPr="001A17BC" w:rsidRDefault="001A17BC" w:rsidP="001A17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17BC">
        <w:rPr>
          <w:rFonts w:ascii="Arial" w:hAnsi="Arial" w:cs="Arial"/>
          <w:b/>
          <w:bCs/>
          <w:sz w:val="28"/>
          <w:szCs w:val="28"/>
        </w:rPr>
        <w:t>1º FÓRUM PARA ELABORAÇÃO DO PLANO MUNICIPAL DE CULTURA DE IBIAM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1A17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597276" w14:textId="2FD0D2DE" w:rsidR="001A17BC" w:rsidRDefault="001A17BC" w:rsidP="001A17BC">
      <w:pPr>
        <w:tabs>
          <w:tab w:val="left" w:pos="2565"/>
        </w:tabs>
        <w:rPr>
          <w:b/>
          <w:bCs/>
          <w:sz w:val="24"/>
          <w:szCs w:val="24"/>
        </w:rPr>
      </w:pPr>
    </w:p>
    <w:p w14:paraId="08B035DA" w14:textId="77777777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 xml:space="preserve"> </w:t>
      </w:r>
      <w:r w:rsidRPr="00297C9F">
        <w:rPr>
          <w:rFonts w:ascii="Arial" w:hAnsi="Arial" w:cs="Arial"/>
          <w:color w:val="374151"/>
          <w:sz w:val="24"/>
          <w:szCs w:val="24"/>
        </w:rPr>
        <w:t>N</w:t>
      </w:r>
      <w:r w:rsidRPr="00297C9F">
        <w:rPr>
          <w:rFonts w:ascii="Arial" w:hAnsi="Arial" w:cs="Arial"/>
          <w:color w:val="374151"/>
          <w:sz w:val="24"/>
          <w:szCs w:val="24"/>
        </w:rPr>
        <w:t xml:space="preserve">o dia 25 de janeiro na Câmara de Vereadores de </w:t>
      </w:r>
      <w:proofErr w:type="spellStart"/>
      <w:r w:rsidRPr="00297C9F">
        <w:rPr>
          <w:rFonts w:ascii="Arial" w:hAnsi="Arial" w:cs="Arial"/>
          <w:color w:val="374151"/>
          <w:sz w:val="24"/>
          <w:szCs w:val="24"/>
        </w:rPr>
        <w:t>Ibiam</w:t>
      </w:r>
      <w:proofErr w:type="spellEnd"/>
      <w:r w:rsidRPr="00297C9F">
        <w:rPr>
          <w:rFonts w:ascii="Arial" w:hAnsi="Arial" w:cs="Arial"/>
          <w:color w:val="374151"/>
          <w:sz w:val="24"/>
          <w:szCs w:val="24"/>
        </w:rPr>
        <w:t>, aconteceu o 1º Fórum de Elaboração do Plano Municipal de Cultura. Este evento marcante foi destinado a debater estratégias e propostas para o desenvolvimento cultural de nossa cidade.</w:t>
      </w:r>
    </w:p>
    <w:p w14:paraId="06B61D81" w14:textId="6248BAC5" w:rsidR="00527062" w:rsidRPr="00297C9F" w:rsidRDefault="00297C9F" w:rsidP="00527062">
      <w:pPr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 xml:space="preserve">O trabalho foi conduzido pela </w:t>
      </w:r>
      <w:proofErr w:type="spellStart"/>
      <w:r w:rsidRPr="00297C9F">
        <w:rPr>
          <w:rFonts w:ascii="Arial" w:hAnsi="Arial" w:cs="Arial"/>
          <w:color w:val="374151"/>
          <w:sz w:val="24"/>
          <w:szCs w:val="24"/>
        </w:rPr>
        <w:t>acessora</w:t>
      </w:r>
      <w:proofErr w:type="spellEnd"/>
      <w:r w:rsidRPr="00297C9F">
        <w:rPr>
          <w:rFonts w:ascii="Arial" w:hAnsi="Arial" w:cs="Arial"/>
          <w:color w:val="374151"/>
          <w:sz w:val="24"/>
          <w:szCs w:val="24"/>
        </w:rPr>
        <w:t xml:space="preserve"> da AMARP Roselaine Vinhas que juntamente com o 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>Conselho Municipal de Cultura</w:t>
      </w:r>
      <w:r w:rsidRPr="00297C9F">
        <w:rPr>
          <w:rFonts w:ascii="Arial" w:hAnsi="Arial" w:cs="Arial"/>
          <w:color w:val="374151"/>
          <w:sz w:val="24"/>
          <w:szCs w:val="24"/>
        </w:rPr>
        <w:t>,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 xml:space="preserve"> artistas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 xml:space="preserve">, 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 xml:space="preserve">gestores e 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>representantes da comunidade</w:t>
      </w:r>
      <w:r w:rsidR="00527062" w:rsidRPr="00297C9F">
        <w:rPr>
          <w:rFonts w:ascii="Arial" w:hAnsi="Arial" w:cs="Arial"/>
          <w:color w:val="374151"/>
          <w:sz w:val="24"/>
          <w:szCs w:val="24"/>
        </w:rPr>
        <w:t xml:space="preserve"> debateram sobre:</w:t>
      </w:r>
    </w:p>
    <w:p w14:paraId="0AFC90AE" w14:textId="37D45C77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*Institucionalização, Marcos Legais e Sistema Nacional de Cultura:</w:t>
      </w:r>
    </w:p>
    <w:p w14:paraId="15B0BDC5" w14:textId="7F8A0F9D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*Democratização do acesso á cultura e Participação Social;</w:t>
      </w:r>
    </w:p>
    <w:p w14:paraId="251FE502" w14:textId="240FAA79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*Identidade, Patrimônio e Memória;</w:t>
      </w:r>
    </w:p>
    <w:p w14:paraId="41050041" w14:textId="63145B4B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 Diversidade Cultural e Transversalidade de Gênero, Raça e Acessibilidade na Politica Cultural;</w:t>
      </w:r>
    </w:p>
    <w:p w14:paraId="3FF44E2E" w14:textId="26ECCF73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*Economia Criativa, Trabalho, Renda e Sustentabilidade;</w:t>
      </w:r>
    </w:p>
    <w:p w14:paraId="38A21BF9" w14:textId="26CB0E3D" w:rsidR="00527062" w:rsidRPr="00297C9F" w:rsidRDefault="00527062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>*Direito às Artes e as Linguagens Digitais.</w:t>
      </w:r>
    </w:p>
    <w:p w14:paraId="7768B4B1" w14:textId="427B13F5" w:rsidR="00297C9F" w:rsidRPr="00297C9F" w:rsidRDefault="00297C9F" w:rsidP="001A17BC">
      <w:pPr>
        <w:tabs>
          <w:tab w:val="left" w:pos="2565"/>
        </w:tabs>
        <w:rPr>
          <w:rFonts w:ascii="Arial" w:hAnsi="Arial" w:cs="Arial"/>
          <w:color w:val="374151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 xml:space="preserve">Ainda houve apresentações e exposições de trabalhos de artistas locais. </w:t>
      </w:r>
    </w:p>
    <w:p w14:paraId="03B37602" w14:textId="539869D3" w:rsidR="00527062" w:rsidRPr="00297C9F" w:rsidRDefault="00527062" w:rsidP="001A17BC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 w:rsidRPr="00297C9F">
        <w:rPr>
          <w:rFonts w:ascii="Arial" w:hAnsi="Arial" w:cs="Arial"/>
          <w:color w:val="374151"/>
          <w:sz w:val="24"/>
          <w:szCs w:val="24"/>
        </w:rPr>
        <w:t xml:space="preserve">O sucesso deste 1º Fórum evidencia o comprometimento de </w:t>
      </w:r>
      <w:proofErr w:type="spellStart"/>
      <w:r w:rsidRPr="00297C9F">
        <w:rPr>
          <w:rFonts w:ascii="Arial" w:hAnsi="Arial" w:cs="Arial"/>
          <w:color w:val="374151"/>
          <w:sz w:val="24"/>
          <w:szCs w:val="24"/>
        </w:rPr>
        <w:t>Ibiam</w:t>
      </w:r>
      <w:proofErr w:type="spellEnd"/>
      <w:r w:rsidRPr="00297C9F">
        <w:rPr>
          <w:rFonts w:ascii="Arial" w:hAnsi="Arial" w:cs="Arial"/>
          <w:color w:val="374151"/>
          <w:sz w:val="24"/>
          <w:szCs w:val="24"/>
        </w:rPr>
        <w:t xml:space="preserve"> com o fortalecimento de sua identidade cultural e a promoção do bem-estar da comunidade por meio da cultura. Agradecemos a todos que participaram e contribuíram para este importante passo em direção a um futuro cultural ainda mais vibrante.</w:t>
      </w:r>
    </w:p>
    <w:sectPr w:rsidR="00527062" w:rsidRPr="00297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C"/>
    <w:rsid w:val="001A17BC"/>
    <w:rsid w:val="001C2E95"/>
    <w:rsid w:val="00297C9F"/>
    <w:rsid w:val="00527062"/>
    <w:rsid w:val="005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B632"/>
  <w15:chartTrackingRefBased/>
  <w15:docId w15:val="{940A7B6E-042A-4925-8BE9-8C1BECC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Ilisangela Zitterell</dc:creator>
  <cp:keywords/>
  <dc:description/>
  <cp:lastModifiedBy>Ilisangela Zitterell</cp:lastModifiedBy>
  <cp:revision>3</cp:revision>
  <cp:lastPrinted>2024-01-29T10:43:00Z</cp:lastPrinted>
  <dcterms:created xsi:type="dcterms:W3CDTF">2024-01-25T10:25:00Z</dcterms:created>
  <dcterms:modified xsi:type="dcterms:W3CDTF">2024-01-29T10:43:00Z</dcterms:modified>
</cp:coreProperties>
</file>