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8ac9" w14:textId="bf48ac9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