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c09b" w14:textId="816c09b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