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fc15" w14:textId="854fc15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