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ac33" w14:textId="0a2ac33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