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717e" w14:textId="992717e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