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1eae" w14:textId="7421eae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