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be12" w14:textId="c1abe12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