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1c97" w14:textId="1631c97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