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01ec" w14:textId="47701ec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