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d2d1" w14:textId="b15d2d1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