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FA" w:rsidRDefault="00995EFA" w:rsidP="00995EFA">
      <w:pPr>
        <w:ind w:right="-1"/>
        <w:jc w:val="center"/>
        <w:rPr>
          <w:rFonts w:ascii="Bookman Old Style" w:hAnsi="Bookman Old Style" w:cs="Arial"/>
          <w:b/>
        </w:rPr>
      </w:pPr>
      <w:r w:rsidRPr="00DC05A4">
        <w:rPr>
          <w:rFonts w:ascii="Bookman Old Style" w:hAnsi="Bookman Old Style" w:cs="Arial"/>
          <w:b/>
        </w:rPr>
        <w:t>LEI N.°</w:t>
      </w:r>
      <w:r w:rsidR="00202A4A">
        <w:rPr>
          <w:rFonts w:ascii="Bookman Old Style" w:hAnsi="Bookman Old Style" w:cs="Arial"/>
          <w:b/>
        </w:rPr>
        <w:t>547</w:t>
      </w:r>
      <w:r w:rsidRPr="00DC05A4">
        <w:rPr>
          <w:rFonts w:ascii="Bookman Old Style" w:hAnsi="Bookman Old Style" w:cs="Arial"/>
          <w:b/>
        </w:rPr>
        <w:t xml:space="preserve">, DE </w:t>
      </w:r>
      <w:r w:rsidR="00202A4A">
        <w:rPr>
          <w:rFonts w:ascii="Bookman Old Style" w:hAnsi="Bookman Old Style" w:cs="Arial"/>
          <w:b/>
        </w:rPr>
        <w:t>23</w:t>
      </w:r>
      <w:r w:rsidRPr="00DC05A4">
        <w:rPr>
          <w:rFonts w:ascii="Bookman Old Style" w:hAnsi="Bookman Old Style" w:cs="Arial"/>
          <w:b/>
        </w:rPr>
        <w:t xml:space="preserve"> DE </w:t>
      </w:r>
      <w:r w:rsidR="00202A4A">
        <w:rPr>
          <w:rFonts w:ascii="Bookman Old Style" w:hAnsi="Bookman Old Style" w:cs="Arial"/>
          <w:b/>
        </w:rPr>
        <w:t>ABRIL</w:t>
      </w:r>
      <w:r w:rsidRPr="00DC05A4">
        <w:rPr>
          <w:rFonts w:ascii="Bookman Old Style" w:hAnsi="Bookman Old Style" w:cs="Arial"/>
          <w:b/>
        </w:rPr>
        <w:t xml:space="preserve"> DE 2014. </w:t>
      </w:r>
    </w:p>
    <w:p w:rsidR="00995EFA" w:rsidRPr="00DC05A4" w:rsidRDefault="00995EFA" w:rsidP="00995EFA">
      <w:pPr>
        <w:pStyle w:val="SemEspaamento"/>
      </w:pPr>
    </w:p>
    <w:p w:rsidR="00995EFA" w:rsidRPr="00995EFA" w:rsidRDefault="00995EFA" w:rsidP="00995EFA">
      <w:pPr>
        <w:spacing w:line="360" w:lineRule="auto"/>
        <w:jc w:val="center"/>
        <w:rPr>
          <w:rFonts w:ascii="Bookman Old Style" w:hAnsi="Bookman Old Style"/>
          <w:b/>
          <w:i/>
        </w:rPr>
      </w:pPr>
      <w:r w:rsidRPr="00995EFA">
        <w:rPr>
          <w:rFonts w:ascii="Bookman Old Style" w:hAnsi="Bookman Old Style"/>
          <w:b/>
          <w:i/>
        </w:rPr>
        <w:t>“INSTITUI A NOTA FISCAL DE SERVIÇOS ELETRÔNICA E A ESCRITA FISCAL ELETRÔNICA NO ÂMBITO DO MUNICÍPIO DE IBIAM, E DÁ OUTRAS PROVIDÊNCIAS</w:t>
      </w:r>
      <w:proofErr w:type="gramStart"/>
      <w:r w:rsidRPr="00995EFA">
        <w:rPr>
          <w:rFonts w:ascii="Bookman Old Style" w:hAnsi="Bookman Old Style"/>
          <w:b/>
          <w:i/>
        </w:rPr>
        <w:t>”</w:t>
      </w:r>
      <w:proofErr w:type="gramEnd"/>
    </w:p>
    <w:p w:rsidR="00995EFA" w:rsidRPr="00995EFA" w:rsidRDefault="00995EFA" w:rsidP="001C0FA2">
      <w:pPr>
        <w:pStyle w:val="SemEspaamento"/>
      </w:pPr>
    </w:p>
    <w:p w:rsidR="00995EFA" w:rsidRDefault="00995EFA" w:rsidP="00995EFA">
      <w:pPr>
        <w:spacing w:line="360" w:lineRule="auto"/>
        <w:ind w:left="993" w:hanging="99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</w:rPr>
        <w:t>Art. 1º.</w:t>
      </w:r>
      <w:r w:rsidRPr="00995EFA">
        <w:rPr>
          <w:rFonts w:ascii="Bookman Old Style" w:hAnsi="Bookman Old Style"/>
        </w:rPr>
        <w:t xml:space="preserve"> Fica instituída, no âmbito do Município de Ibiam, a Nota Fiscal de Serviços Eletrônica.</w:t>
      </w:r>
    </w:p>
    <w:p w:rsidR="00995EFA" w:rsidRPr="00995EFA" w:rsidRDefault="00995EFA" w:rsidP="00995EFA">
      <w:pPr>
        <w:pStyle w:val="SemEspaamento"/>
        <w:rPr>
          <w:u w:val="single"/>
        </w:rPr>
      </w:pPr>
    </w:p>
    <w:p w:rsidR="00995EFA" w:rsidRDefault="00995EFA" w:rsidP="00995EFA">
      <w:pPr>
        <w:spacing w:line="360" w:lineRule="auto"/>
        <w:ind w:left="2552" w:hanging="184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Parágrafo Ú</w:t>
      </w:r>
      <w:r w:rsidRPr="00995EFA">
        <w:rPr>
          <w:rFonts w:ascii="Bookman Old Style" w:hAnsi="Bookman Old Style"/>
          <w:b/>
          <w:u w:val="single"/>
        </w:rPr>
        <w:t>nico:</w:t>
      </w:r>
      <w:r w:rsidRPr="00995EFA">
        <w:rPr>
          <w:rFonts w:ascii="Bookman Old Style" w:hAnsi="Bookman Old Style"/>
        </w:rPr>
        <w:t xml:space="preserve"> Considera-se Nota Fiscal de Serviço </w:t>
      </w:r>
      <w:proofErr w:type="gramStart"/>
      <w:r w:rsidRPr="00995EFA">
        <w:rPr>
          <w:rFonts w:ascii="Bookman Old Style" w:hAnsi="Bookman Old Style"/>
        </w:rPr>
        <w:t>Eletrônica(</w:t>
      </w:r>
      <w:proofErr w:type="gramEnd"/>
      <w:r w:rsidRPr="00995EFA">
        <w:rPr>
          <w:rFonts w:ascii="Bookman Old Style" w:hAnsi="Bookman Old Style"/>
        </w:rPr>
        <w:t xml:space="preserve">NFS-E) o documento emitido e armazenado eletronicamente por intermédio de sistema informatizado do Município, com o objetivo de registrar as operações relativas a prestação de serviços de interesse fazendário em meio </w:t>
      </w:r>
      <w:proofErr w:type="gramStart"/>
      <w:r w:rsidRPr="00995EFA">
        <w:rPr>
          <w:rFonts w:ascii="Bookman Old Style" w:hAnsi="Bookman Old Style"/>
        </w:rPr>
        <w:t>exclusivamente</w:t>
      </w:r>
      <w:proofErr w:type="gramEnd"/>
      <w:r w:rsidRPr="00995EFA">
        <w:rPr>
          <w:rFonts w:ascii="Bookman Old Style" w:hAnsi="Bookman Old Style"/>
        </w:rPr>
        <w:t xml:space="preserve"> digital, com validade jurídica plena garantida por assinatura digital do emitente e autorização de uso fornecida pela Secretaria Municipal da Administração e da Fazenda antes da ocorrência do fato gerador.</w:t>
      </w:r>
    </w:p>
    <w:p w:rsidR="00995EFA" w:rsidRPr="00995EFA" w:rsidRDefault="00995EFA" w:rsidP="00995EFA">
      <w:pPr>
        <w:pStyle w:val="SemEspaamento"/>
      </w:pPr>
    </w:p>
    <w:p w:rsidR="00995EFA" w:rsidRPr="00995EFA" w:rsidRDefault="00995EFA" w:rsidP="00995EFA">
      <w:pPr>
        <w:spacing w:line="360" w:lineRule="auto"/>
        <w:ind w:left="993" w:hanging="99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</w:rPr>
        <w:t>Art. 2º.</w:t>
      </w:r>
      <w:r w:rsidRPr="00995EFA">
        <w:rPr>
          <w:rFonts w:ascii="Bookman Old Style" w:hAnsi="Bookman Old Style"/>
        </w:rPr>
        <w:t xml:space="preserve"> No prazo de 30 (trinta) dias a contar da publicação da presente lei o Poder Executivo regulamentará mediante Decreto as normas relativas ao uso e emissão da NFS-E em todos os aspectos pertinentes, fixando cronograma para início de sua utilização, podendo estipular prazos diversos em face da natureza dos serviços e das circunstâncias locais que envolvem o exercício da respectiva atividade econômica.</w:t>
      </w:r>
    </w:p>
    <w:p w:rsidR="00995EFA" w:rsidRPr="00995EFA" w:rsidRDefault="00995EFA" w:rsidP="00995EFA">
      <w:pPr>
        <w:pStyle w:val="SemEspaamento"/>
        <w:rPr>
          <w:u w:val="single"/>
        </w:rPr>
      </w:pPr>
    </w:p>
    <w:p w:rsidR="00995EFA" w:rsidRPr="00995EFA" w:rsidRDefault="00995EFA" w:rsidP="00995EFA">
      <w:pPr>
        <w:spacing w:line="360" w:lineRule="auto"/>
        <w:ind w:left="2552" w:hanging="184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  <w:u w:val="single"/>
        </w:rPr>
        <w:t xml:space="preserve">Parágrafo </w:t>
      </w:r>
      <w:r>
        <w:rPr>
          <w:rFonts w:ascii="Bookman Old Style" w:hAnsi="Bookman Old Style"/>
          <w:b/>
          <w:u w:val="single"/>
        </w:rPr>
        <w:t>Primeiro</w:t>
      </w:r>
      <w:r w:rsidRPr="00995EFA">
        <w:rPr>
          <w:rFonts w:ascii="Bookman Old Style" w:hAnsi="Bookman Old Style"/>
          <w:b/>
          <w:u w:val="single"/>
        </w:rPr>
        <w:t>:</w:t>
      </w:r>
      <w:r w:rsidRPr="00995EFA">
        <w:rPr>
          <w:rFonts w:ascii="Bookman Old Style" w:hAnsi="Bookman Old Style"/>
        </w:rPr>
        <w:t xml:space="preserve"> No prazo máximo de um ano a contar da publicação da regulamentação tratada no caput estará vedado o controle físico de notas fiscais no âmbito do Município de Ibiam, cabendo ao Poder Executivo adotar as providências necessárias ao cumprimento desta lei.</w:t>
      </w:r>
    </w:p>
    <w:p w:rsidR="00995EFA" w:rsidRDefault="00995EFA" w:rsidP="00995EFA">
      <w:pPr>
        <w:spacing w:line="360" w:lineRule="auto"/>
        <w:ind w:left="2552" w:hanging="184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  <w:u w:val="single"/>
        </w:rPr>
        <w:lastRenderedPageBreak/>
        <w:t xml:space="preserve">Parágrafo </w:t>
      </w:r>
      <w:r>
        <w:rPr>
          <w:rFonts w:ascii="Bookman Old Style" w:hAnsi="Bookman Old Style"/>
          <w:b/>
          <w:u w:val="single"/>
        </w:rPr>
        <w:t>Segundo</w:t>
      </w:r>
      <w:r w:rsidRPr="00995EFA">
        <w:rPr>
          <w:rFonts w:ascii="Bookman Old Style" w:hAnsi="Bookman Old Style"/>
          <w:b/>
          <w:u w:val="single"/>
        </w:rPr>
        <w:t>:</w:t>
      </w:r>
      <w:r w:rsidRPr="00995EFA">
        <w:rPr>
          <w:rFonts w:ascii="Bookman Old Style" w:hAnsi="Bookman Old Style"/>
        </w:rPr>
        <w:t xml:space="preserve"> Em casos expressamente previstos em regulamento do Poder Executivo, os contribuintes não obrigados </w:t>
      </w:r>
      <w:proofErr w:type="gramStart"/>
      <w:r w:rsidRPr="00995EFA">
        <w:rPr>
          <w:rFonts w:ascii="Bookman Old Style" w:hAnsi="Bookman Old Style"/>
        </w:rPr>
        <w:t>a</w:t>
      </w:r>
      <w:proofErr w:type="gramEnd"/>
      <w:r w:rsidRPr="00995EFA">
        <w:rPr>
          <w:rFonts w:ascii="Bookman Old Style" w:hAnsi="Bookman Old Style"/>
        </w:rPr>
        <w:t xml:space="preserve"> emissão de NFS-E que optarem espontaneamente pela emissão da nota nesta espécie, ficarão sujeitos aos dispositivos desta Lei e a sua regulamentação em caráter definitivo e irretratável, nos termos da regulamentação a ser baixada pelo Poder Executivo.</w:t>
      </w:r>
    </w:p>
    <w:p w:rsidR="00995EFA" w:rsidRPr="00995EFA" w:rsidRDefault="00995EFA" w:rsidP="00995EFA">
      <w:pPr>
        <w:pStyle w:val="SemEspaamento"/>
      </w:pPr>
    </w:p>
    <w:p w:rsidR="00995EFA" w:rsidRDefault="00995EFA" w:rsidP="00995EFA">
      <w:pPr>
        <w:spacing w:line="360" w:lineRule="auto"/>
        <w:ind w:left="993" w:hanging="99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</w:rPr>
        <w:t>Art. 3º</w:t>
      </w:r>
      <w:r w:rsidRPr="00995EFA">
        <w:rPr>
          <w:rFonts w:ascii="Bookman Old Style" w:hAnsi="Bookman Old Style"/>
        </w:rPr>
        <w:t>. Fica instituído o Livro Eletrônico de declaração mensal para lançamentos das bases tributáveis dos serviços prestados e tomados, com fim de apuração do ISSQN mensal do Município.</w:t>
      </w:r>
    </w:p>
    <w:p w:rsidR="00995EFA" w:rsidRPr="00995EFA" w:rsidRDefault="00995EFA" w:rsidP="00995EFA">
      <w:pPr>
        <w:pStyle w:val="SemEspaamento"/>
      </w:pPr>
    </w:p>
    <w:p w:rsidR="00995EFA" w:rsidRDefault="00995EFA" w:rsidP="00995EFA">
      <w:pPr>
        <w:spacing w:line="360" w:lineRule="auto"/>
        <w:ind w:left="2552" w:hanging="184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  <w:u w:val="single"/>
        </w:rPr>
        <w:t xml:space="preserve">Parágrafo </w:t>
      </w:r>
      <w:r>
        <w:rPr>
          <w:rFonts w:ascii="Bookman Old Style" w:hAnsi="Bookman Old Style"/>
          <w:b/>
          <w:u w:val="single"/>
        </w:rPr>
        <w:t>Primeiro</w:t>
      </w:r>
      <w:r w:rsidRPr="00995EFA">
        <w:rPr>
          <w:rFonts w:ascii="Bookman Old Style" w:hAnsi="Bookman Old Style"/>
          <w:b/>
          <w:u w:val="single"/>
        </w:rPr>
        <w:t>:</w:t>
      </w:r>
      <w:r w:rsidRPr="00995EFA">
        <w:rPr>
          <w:rFonts w:ascii="Bookman Old Style" w:hAnsi="Bookman Old Style"/>
        </w:rPr>
        <w:t xml:space="preserve"> Considera-se Livro Eletrônico o meio informatizado e disponibilizado ao público pelo Município para escrituração fiscal e declaração mensal do ISSQN decorrente de serviços prestados e tomados, e/ou que sejam de interesse tributário do Município, inclusive para fins de fiscalização.</w:t>
      </w:r>
    </w:p>
    <w:p w:rsidR="00995EFA" w:rsidRPr="00995EFA" w:rsidRDefault="00995EFA" w:rsidP="00995EFA">
      <w:pPr>
        <w:pStyle w:val="SemEspaamento"/>
      </w:pPr>
    </w:p>
    <w:p w:rsidR="00995EFA" w:rsidRDefault="00995EFA" w:rsidP="00995EFA">
      <w:pPr>
        <w:spacing w:line="360" w:lineRule="auto"/>
        <w:ind w:left="2552" w:hanging="184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  <w:u w:val="single"/>
        </w:rPr>
        <w:t xml:space="preserve">Parágrafo </w:t>
      </w:r>
      <w:r>
        <w:rPr>
          <w:rFonts w:ascii="Bookman Old Style" w:hAnsi="Bookman Old Style"/>
          <w:b/>
          <w:u w:val="single"/>
        </w:rPr>
        <w:t>Segundo</w:t>
      </w:r>
      <w:r w:rsidRPr="00995EFA">
        <w:rPr>
          <w:rFonts w:ascii="Bookman Old Style" w:hAnsi="Bookman Old Style"/>
          <w:b/>
          <w:u w:val="single"/>
        </w:rPr>
        <w:t>:</w:t>
      </w:r>
      <w:r w:rsidRPr="00995EFA">
        <w:rPr>
          <w:rFonts w:ascii="Bookman Old Style" w:hAnsi="Bookman Old Style"/>
        </w:rPr>
        <w:t xml:space="preserve"> As obrigações derivadas desta lei poderão se estender a terceiros, ainda que não ostente a condição de tomador ou prestador de serviços, substituto tributário ou responsável pelo recolhimento de tributo.</w:t>
      </w:r>
    </w:p>
    <w:p w:rsidR="00995EFA" w:rsidRPr="00995EFA" w:rsidRDefault="00995EFA" w:rsidP="00995EFA">
      <w:pPr>
        <w:pStyle w:val="SemEspaamento"/>
      </w:pPr>
    </w:p>
    <w:p w:rsidR="00995EFA" w:rsidRDefault="00995EFA" w:rsidP="00995EFA">
      <w:pPr>
        <w:spacing w:line="360" w:lineRule="auto"/>
        <w:ind w:left="993" w:hanging="993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  <w:b/>
        </w:rPr>
        <w:t>Art. 4º.</w:t>
      </w:r>
      <w:r w:rsidRPr="00995EFA">
        <w:rPr>
          <w:rFonts w:ascii="Bookman Old Style" w:hAnsi="Bookman Old Style"/>
        </w:rPr>
        <w:t xml:space="preserve"> O Poder Executivo regulamentará, mediante Decreto no prazo de trinta dias, as normas relativas ao uso do Livro Eletrônico, com todos os aspectos a ele pertinentes.</w:t>
      </w:r>
    </w:p>
    <w:p w:rsidR="00995EFA" w:rsidRPr="00995EFA" w:rsidRDefault="00995EFA" w:rsidP="00995EFA">
      <w:pPr>
        <w:pStyle w:val="SemEspaamento"/>
      </w:pPr>
    </w:p>
    <w:p w:rsidR="00995EFA" w:rsidRDefault="00995EFA" w:rsidP="00995EFA">
      <w:pPr>
        <w:spacing w:line="360" w:lineRule="auto"/>
        <w:ind w:left="2552" w:hanging="184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Parágrafo Ú</w:t>
      </w:r>
      <w:r w:rsidRPr="00995EFA">
        <w:rPr>
          <w:rFonts w:ascii="Bookman Old Style" w:hAnsi="Bookman Old Style"/>
          <w:b/>
          <w:u w:val="single"/>
        </w:rPr>
        <w:t>nico:</w:t>
      </w:r>
      <w:r w:rsidRPr="00995EFA">
        <w:rPr>
          <w:rFonts w:ascii="Bookman Old Style" w:hAnsi="Bookman Old Style"/>
        </w:rPr>
        <w:t xml:space="preserve"> Sem prejuízo das sanções elencadas nesta lei, o prestador ou tomador de serviços, ainda que imune ou </w:t>
      </w:r>
      <w:proofErr w:type="gramStart"/>
      <w:r w:rsidRPr="00995EFA">
        <w:rPr>
          <w:rFonts w:ascii="Bookman Old Style" w:hAnsi="Bookman Old Style"/>
        </w:rPr>
        <w:t>isento</w:t>
      </w:r>
      <w:proofErr w:type="gramEnd"/>
      <w:r w:rsidRPr="00995EFA">
        <w:rPr>
          <w:rFonts w:ascii="Bookman Old Style" w:hAnsi="Bookman Old Style"/>
        </w:rPr>
        <w:t xml:space="preserve">, o substituto, responsável ou terceiro a que o regulamento imponha obrigações, ficará obrigado ao </w:t>
      </w:r>
      <w:r w:rsidRPr="00995EFA">
        <w:rPr>
          <w:rFonts w:ascii="Bookman Old Style" w:hAnsi="Bookman Old Style"/>
        </w:rPr>
        <w:lastRenderedPageBreak/>
        <w:t>cumprimento das obrigações acessórias previstas no Decreto regulamentador e na legislação tributária em vigor, sob pena de incidir nas sanções previstas na legislação vigente, notadamente quando:</w:t>
      </w:r>
    </w:p>
    <w:p w:rsidR="001C0FA2" w:rsidRPr="00995EFA" w:rsidRDefault="001C0FA2" w:rsidP="001C0FA2">
      <w:pPr>
        <w:pStyle w:val="SemEspaamento"/>
      </w:pPr>
    </w:p>
    <w:p w:rsidR="00995EFA" w:rsidRDefault="00995EFA" w:rsidP="001C0FA2">
      <w:pPr>
        <w:pStyle w:val="PargrafodaLista"/>
        <w:numPr>
          <w:ilvl w:val="0"/>
          <w:numId w:val="1"/>
        </w:numPr>
        <w:spacing w:line="360" w:lineRule="auto"/>
        <w:ind w:left="3119" w:hanging="425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</w:rPr>
        <w:t>Deixar de remeter a Secretaria de Finanças do Município o Livro Eletrônico no prazo determinado, independente do pagamento do imposto;</w:t>
      </w:r>
    </w:p>
    <w:p w:rsidR="001C0FA2" w:rsidRPr="00995EFA" w:rsidRDefault="001C0FA2" w:rsidP="001C0FA2">
      <w:pPr>
        <w:pStyle w:val="SemEspaamento"/>
      </w:pPr>
    </w:p>
    <w:p w:rsidR="00995EFA" w:rsidRDefault="00995EFA" w:rsidP="001C0FA2">
      <w:pPr>
        <w:pStyle w:val="PargrafodaLista"/>
        <w:numPr>
          <w:ilvl w:val="0"/>
          <w:numId w:val="1"/>
        </w:numPr>
        <w:spacing w:line="360" w:lineRule="auto"/>
        <w:ind w:left="3119" w:hanging="425"/>
        <w:jc w:val="both"/>
        <w:rPr>
          <w:rFonts w:ascii="Bookman Old Style" w:hAnsi="Bookman Old Style"/>
        </w:rPr>
      </w:pPr>
      <w:r w:rsidRPr="00995EFA">
        <w:rPr>
          <w:rFonts w:ascii="Bookman Old Style" w:hAnsi="Bookman Old Style"/>
        </w:rPr>
        <w:t>Escriturar o Livro Eletrônico com omissões, dados incorretos ou inverídicos.</w:t>
      </w:r>
    </w:p>
    <w:p w:rsidR="001C0FA2" w:rsidRPr="00995EFA" w:rsidRDefault="001C0FA2" w:rsidP="001C0FA2">
      <w:pPr>
        <w:pStyle w:val="SemEspaamento"/>
      </w:pPr>
    </w:p>
    <w:p w:rsidR="00995EFA" w:rsidRDefault="00995EFA" w:rsidP="00995EFA">
      <w:pPr>
        <w:spacing w:line="360" w:lineRule="auto"/>
        <w:ind w:left="993" w:hanging="993"/>
        <w:jc w:val="both"/>
        <w:rPr>
          <w:rFonts w:ascii="Bookman Old Style" w:hAnsi="Bookman Old Style"/>
        </w:rPr>
      </w:pPr>
      <w:r w:rsidRPr="001C0FA2">
        <w:rPr>
          <w:rFonts w:ascii="Bookman Old Style" w:hAnsi="Bookman Old Style"/>
          <w:b/>
        </w:rPr>
        <w:t>Art. 5º.</w:t>
      </w:r>
      <w:r w:rsidRPr="00995EFA">
        <w:rPr>
          <w:rFonts w:ascii="Bookman Old Style" w:hAnsi="Bookman Old Style"/>
        </w:rPr>
        <w:t xml:space="preserve"> Esta Lei entra em vigor a partir da data de sua publicação.</w:t>
      </w:r>
    </w:p>
    <w:p w:rsidR="001C0FA2" w:rsidRPr="00995EFA" w:rsidRDefault="001C0FA2" w:rsidP="001C0FA2">
      <w:pPr>
        <w:pStyle w:val="SemEspaamento"/>
      </w:pPr>
    </w:p>
    <w:p w:rsidR="00995EFA" w:rsidRPr="00995EFA" w:rsidRDefault="00995EFA" w:rsidP="00995EFA">
      <w:pPr>
        <w:spacing w:line="360" w:lineRule="auto"/>
        <w:ind w:left="993" w:hanging="993"/>
        <w:jc w:val="both"/>
        <w:rPr>
          <w:rFonts w:ascii="Bookman Old Style" w:hAnsi="Bookman Old Style"/>
        </w:rPr>
      </w:pPr>
      <w:r w:rsidRPr="001C0FA2">
        <w:rPr>
          <w:rFonts w:ascii="Bookman Old Style" w:hAnsi="Bookman Old Style"/>
          <w:b/>
        </w:rPr>
        <w:t>Art. 6°.</w:t>
      </w:r>
      <w:r w:rsidRPr="00995EFA">
        <w:rPr>
          <w:rFonts w:ascii="Bookman Old Style" w:hAnsi="Bookman Old Style"/>
        </w:rPr>
        <w:t xml:space="preserve"> Revogam-se as disposições em contrário.</w:t>
      </w:r>
    </w:p>
    <w:p w:rsidR="00374A5F" w:rsidRDefault="00374A5F" w:rsidP="001C0FA2">
      <w:pPr>
        <w:pStyle w:val="SemEspaamento"/>
      </w:pPr>
    </w:p>
    <w:p w:rsidR="001C0FA2" w:rsidRPr="00DC05A4" w:rsidRDefault="001C0FA2" w:rsidP="001C0FA2">
      <w:pPr>
        <w:tabs>
          <w:tab w:val="left" w:pos="8505"/>
        </w:tabs>
        <w:ind w:right="-1"/>
        <w:jc w:val="center"/>
        <w:rPr>
          <w:rFonts w:ascii="Bookman Old Style" w:hAnsi="Bookman Old Style" w:cs="Arial"/>
        </w:rPr>
      </w:pPr>
      <w:r w:rsidRPr="00DC05A4">
        <w:rPr>
          <w:rFonts w:ascii="Bookman Old Style" w:hAnsi="Bookman Old Style" w:cs="Arial"/>
        </w:rPr>
        <w:t>CENTRO ADMINISTRAT</w:t>
      </w:r>
      <w:r>
        <w:rPr>
          <w:rFonts w:ascii="Bookman Old Style" w:hAnsi="Bookman Old Style" w:cs="Arial"/>
        </w:rPr>
        <w:t>I</w:t>
      </w:r>
      <w:r w:rsidRPr="00DC05A4">
        <w:rPr>
          <w:rFonts w:ascii="Bookman Old Style" w:hAnsi="Bookman Old Style" w:cs="Arial"/>
        </w:rPr>
        <w:t xml:space="preserve">VO DE IBIAM – SC, </w:t>
      </w:r>
      <w:r w:rsidR="00202A4A">
        <w:rPr>
          <w:rFonts w:ascii="Bookman Old Style" w:hAnsi="Bookman Old Style" w:cs="Arial"/>
        </w:rPr>
        <w:t>23</w:t>
      </w:r>
      <w:r w:rsidRPr="00DC05A4">
        <w:rPr>
          <w:rFonts w:ascii="Bookman Old Style" w:hAnsi="Bookman Old Style" w:cs="Arial"/>
        </w:rPr>
        <w:t xml:space="preserve"> DE </w:t>
      </w:r>
      <w:r w:rsidR="00202A4A">
        <w:rPr>
          <w:rFonts w:ascii="Bookman Old Style" w:hAnsi="Bookman Old Style" w:cs="Arial"/>
        </w:rPr>
        <w:t>ABRIL</w:t>
      </w:r>
      <w:r>
        <w:rPr>
          <w:rFonts w:ascii="Bookman Old Style" w:hAnsi="Bookman Old Style" w:cs="Arial"/>
        </w:rPr>
        <w:t xml:space="preserve"> DE 2014.</w:t>
      </w:r>
    </w:p>
    <w:p w:rsidR="001C0FA2" w:rsidRPr="00DC05A4" w:rsidRDefault="001C0FA2" w:rsidP="001C0FA2">
      <w:pPr>
        <w:jc w:val="center"/>
        <w:rPr>
          <w:rFonts w:ascii="Bookman Old Style" w:hAnsi="Bookman Old Style" w:cs="Arial"/>
        </w:rPr>
      </w:pPr>
    </w:p>
    <w:p w:rsidR="001C0FA2" w:rsidRPr="00DC05A4" w:rsidRDefault="001C0FA2" w:rsidP="001C0FA2">
      <w:pPr>
        <w:rPr>
          <w:rFonts w:ascii="Bookman Old Style" w:hAnsi="Bookman Old Style" w:cs="Arial"/>
        </w:rPr>
      </w:pPr>
    </w:p>
    <w:p w:rsidR="001C0FA2" w:rsidRPr="001C0FA2" w:rsidRDefault="001C0FA2" w:rsidP="001C0FA2">
      <w:pPr>
        <w:pStyle w:val="SemEspaamento"/>
        <w:jc w:val="center"/>
        <w:rPr>
          <w:rFonts w:ascii="Bookman Old Style" w:hAnsi="Bookman Old Style"/>
          <w:b/>
        </w:rPr>
      </w:pPr>
      <w:r w:rsidRPr="001C0FA2">
        <w:rPr>
          <w:rFonts w:ascii="Bookman Old Style" w:hAnsi="Bookman Old Style"/>
          <w:b/>
        </w:rPr>
        <w:t>CLÓVIS JOSÉ BUSATTO</w:t>
      </w:r>
    </w:p>
    <w:p w:rsidR="001C0FA2" w:rsidRPr="001C0FA2" w:rsidRDefault="001C0FA2" w:rsidP="001C0FA2">
      <w:pPr>
        <w:pStyle w:val="SemEspaamento"/>
        <w:jc w:val="center"/>
        <w:rPr>
          <w:rFonts w:ascii="Bookman Old Style" w:hAnsi="Bookman Old Style"/>
          <w:b/>
        </w:rPr>
      </w:pPr>
      <w:r w:rsidRPr="001C0FA2">
        <w:rPr>
          <w:rFonts w:ascii="Bookman Old Style" w:hAnsi="Bookman Old Style"/>
          <w:b/>
        </w:rPr>
        <w:t>PREFEITO MUNICIPAL</w:t>
      </w:r>
    </w:p>
    <w:p w:rsidR="001C0FA2" w:rsidRDefault="001C0FA2" w:rsidP="001C0FA2">
      <w:pPr>
        <w:tabs>
          <w:tab w:val="left" w:pos="2552"/>
        </w:tabs>
        <w:ind w:right="1133"/>
        <w:jc w:val="center"/>
        <w:rPr>
          <w:rFonts w:ascii="Bookman Old Style" w:hAnsi="Bookman Old Style" w:cs="Tahoma"/>
          <w:b/>
        </w:rPr>
      </w:pPr>
    </w:p>
    <w:p w:rsidR="00202A4A" w:rsidRDefault="00202A4A" w:rsidP="00202A4A">
      <w:pPr>
        <w:tabs>
          <w:tab w:val="left" w:pos="2552"/>
        </w:tabs>
        <w:ind w:right="1133"/>
        <w:jc w:val="both"/>
        <w:rPr>
          <w:rFonts w:ascii="Bookman Old Style" w:hAnsi="Bookman Old Style" w:cs="Tahoma"/>
          <w:b/>
        </w:rPr>
      </w:pPr>
    </w:p>
    <w:p w:rsidR="00202A4A" w:rsidRDefault="00202A4A" w:rsidP="00202A4A">
      <w:pPr>
        <w:tabs>
          <w:tab w:val="left" w:pos="2552"/>
        </w:tabs>
        <w:ind w:right="1133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Publicação e Registro:</w:t>
      </w:r>
    </w:p>
    <w:p w:rsidR="00202A4A" w:rsidRDefault="00202A4A" w:rsidP="00202A4A">
      <w:pPr>
        <w:tabs>
          <w:tab w:val="left" w:pos="2552"/>
        </w:tabs>
        <w:ind w:right="1133"/>
        <w:jc w:val="both"/>
        <w:rPr>
          <w:rFonts w:ascii="Bookman Old Style" w:hAnsi="Bookman Old Style" w:cs="Tahoma"/>
          <w:b/>
        </w:rPr>
      </w:pPr>
    </w:p>
    <w:p w:rsidR="00202A4A" w:rsidRDefault="00202A4A" w:rsidP="00202A4A">
      <w:pPr>
        <w:tabs>
          <w:tab w:val="left" w:pos="2552"/>
        </w:tabs>
        <w:ind w:right="1133"/>
        <w:jc w:val="both"/>
        <w:rPr>
          <w:rFonts w:ascii="Bookman Old Style" w:hAnsi="Bookman Old Style" w:cs="Tahoma"/>
          <w:b/>
        </w:rPr>
      </w:pPr>
    </w:p>
    <w:p w:rsidR="00202A4A" w:rsidRDefault="00202A4A" w:rsidP="00202A4A">
      <w:pPr>
        <w:tabs>
          <w:tab w:val="left" w:pos="2552"/>
        </w:tabs>
        <w:ind w:right="1133"/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LAÉLCIO ANTONIO GASANIGA</w:t>
      </w:r>
    </w:p>
    <w:p w:rsidR="00202A4A" w:rsidRDefault="00202A4A" w:rsidP="00202A4A">
      <w:pPr>
        <w:tabs>
          <w:tab w:val="left" w:pos="2552"/>
        </w:tabs>
        <w:ind w:right="1133"/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SEC. MUNICIPAL ADM. E FAZENDA</w:t>
      </w:r>
    </w:p>
    <w:p w:rsidR="00202A4A" w:rsidRDefault="00202A4A" w:rsidP="001C0FA2">
      <w:pPr>
        <w:tabs>
          <w:tab w:val="left" w:pos="2552"/>
        </w:tabs>
        <w:ind w:right="1133"/>
        <w:jc w:val="center"/>
        <w:rPr>
          <w:rFonts w:ascii="Bookman Old Style" w:hAnsi="Bookman Old Style" w:cs="Tahoma"/>
          <w:b/>
        </w:rPr>
      </w:pPr>
    </w:p>
    <w:p w:rsidR="00202A4A" w:rsidRPr="002372DE" w:rsidRDefault="00202A4A" w:rsidP="001C0FA2">
      <w:pPr>
        <w:tabs>
          <w:tab w:val="left" w:pos="2552"/>
        </w:tabs>
        <w:ind w:right="1133"/>
        <w:jc w:val="center"/>
        <w:rPr>
          <w:rFonts w:ascii="Bookman Old Style" w:hAnsi="Bookman Old Style" w:cs="Tahoma"/>
          <w:b/>
        </w:rPr>
      </w:pPr>
    </w:p>
    <w:sectPr w:rsidR="00202A4A" w:rsidRPr="002372DE" w:rsidSect="00995EFA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C26"/>
    <w:multiLevelType w:val="hybridMultilevel"/>
    <w:tmpl w:val="E84E75D8"/>
    <w:lvl w:ilvl="0" w:tplc="4364A5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EFA"/>
    <w:rsid w:val="001C0FA2"/>
    <w:rsid w:val="00202A4A"/>
    <w:rsid w:val="00374A5F"/>
    <w:rsid w:val="00703856"/>
    <w:rsid w:val="00716000"/>
    <w:rsid w:val="0099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5EFA"/>
    <w:pPr>
      <w:ind w:left="720"/>
      <w:contextualSpacing/>
    </w:pPr>
  </w:style>
  <w:style w:type="paragraph" w:styleId="SemEspaamento">
    <w:name w:val="No Spacing"/>
    <w:uiPriority w:val="1"/>
    <w:qFormat/>
    <w:rsid w:val="00995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5EFA"/>
    <w:pPr>
      <w:ind w:left="720"/>
      <w:contextualSpacing/>
    </w:pPr>
  </w:style>
  <w:style w:type="paragraph" w:styleId="SemEspaamento">
    <w:name w:val="No Spacing"/>
    <w:uiPriority w:val="1"/>
    <w:qFormat/>
    <w:rsid w:val="00995E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Rosinei</dc:creator>
  <cp:lastModifiedBy>Controle Interno</cp:lastModifiedBy>
  <cp:revision>2</cp:revision>
  <dcterms:created xsi:type="dcterms:W3CDTF">2014-04-23T18:51:00Z</dcterms:created>
  <dcterms:modified xsi:type="dcterms:W3CDTF">2014-04-23T18:51:00Z</dcterms:modified>
</cp:coreProperties>
</file>