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16B" w:rsidRPr="00F2116B" w:rsidRDefault="00F2116B" w:rsidP="00F2116B">
      <w:pPr>
        <w:tabs>
          <w:tab w:val="left" w:pos="1980"/>
        </w:tabs>
        <w:jc w:val="center"/>
        <w:outlineLvl w:val="0"/>
        <w:rPr>
          <w:rFonts w:ascii="Bookman Old Style" w:eastAsia="Arial Unicode MS" w:hAnsi="Bookman Old Style" w:cs="Arial"/>
          <w:b/>
          <w:bCs/>
          <w:kern w:val="36"/>
          <w:sz w:val="22"/>
          <w:szCs w:val="22"/>
        </w:rPr>
      </w:pPr>
      <w:r w:rsidRPr="00F2116B">
        <w:rPr>
          <w:rFonts w:ascii="Bookman Old Style" w:eastAsia="Arial Unicode MS" w:hAnsi="Bookman Old Style" w:cs="Arial"/>
          <w:b/>
          <w:bCs/>
          <w:kern w:val="36"/>
          <w:sz w:val="22"/>
          <w:szCs w:val="22"/>
        </w:rPr>
        <w:t>DECRETO Nº 2648, DE 03 DE JUNHO DE 2014.</w:t>
      </w:r>
    </w:p>
    <w:p w:rsidR="00F2116B" w:rsidRPr="00F2116B" w:rsidRDefault="00F2116B" w:rsidP="00F2116B">
      <w:pPr>
        <w:pStyle w:val="SemEspaamento"/>
        <w:rPr>
          <w:rFonts w:eastAsia="Arial Unicode MS"/>
        </w:rPr>
      </w:pPr>
    </w:p>
    <w:p w:rsidR="00F2116B" w:rsidRPr="00F2116B" w:rsidRDefault="00F2116B" w:rsidP="00F2116B">
      <w:pPr>
        <w:tabs>
          <w:tab w:val="left" w:pos="1980"/>
        </w:tabs>
        <w:jc w:val="center"/>
        <w:outlineLvl w:val="0"/>
        <w:rPr>
          <w:rFonts w:ascii="Bookman Old Style" w:eastAsia="Arial Unicode MS" w:hAnsi="Bookman Old Style" w:cs="Arial"/>
          <w:b/>
          <w:i/>
          <w:sz w:val="22"/>
          <w:szCs w:val="22"/>
        </w:rPr>
      </w:pPr>
      <w:r w:rsidRPr="00F2116B">
        <w:rPr>
          <w:rFonts w:ascii="Bookman Old Style" w:eastAsia="Arial Unicode MS" w:hAnsi="Bookman Old Style" w:cs="Arial"/>
          <w:b/>
          <w:i/>
          <w:sz w:val="22"/>
          <w:szCs w:val="22"/>
        </w:rPr>
        <w:t>“REGULAMENTA A LEI Nº 547 DE 23 DE ABRIL DE 2014 QUE INSTITUI O LIVRO ELETRÔNICO COMO DECLARAÇÃO MENSAL PARA LANÇAMENTO DAS BASES TRIBUTÁVEIS DOS SERVIÇOS PRESTADOS E TOMADOS, PARA A APURAÇÃO DO ISSQN MENSAL E DÁ OUTRAS PROVIDÊNCIAS.”</w:t>
      </w:r>
    </w:p>
    <w:p w:rsidR="00F2116B" w:rsidRPr="00F2116B" w:rsidRDefault="00F2116B" w:rsidP="00F2116B">
      <w:pPr>
        <w:tabs>
          <w:tab w:val="left" w:pos="1980"/>
        </w:tabs>
        <w:jc w:val="center"/>
        <w:outlineLvl w:val="0"/>
        <w:rPr>
          <w:rFonts w:ascii="Bookman Old Style" w:eastAsia="Arial Unicode MS" w:hAnsi="Bookman Old Style" w:cs="Arial"/>
          <w:b/>
          <w:i/>
          <w:sz w:val="22"/>
          <w:szCs w:val="22"/>
        </w:rPr>
      </w:pPr>
    </w:p>
    <w:p w:rsidR="00F2116B" w:rsidRPr="00F2116B" w:rsidRDefault="00F2116B" w:rsidP="00F2116B">
      <w:pPr>
        <w:ind w:left="3969"/>
        <w:jc w:val="both"/>
        <w:rPr>
          <w:rFonts w:ascii="Bookman Old Style" w:hAnsi="Bookman Old Style" w:cs="Arial"/>
          <w:i/>
          <w:sz w:val="22"/>
          <w:szCs w:val="22"/>
        </w:rPr>
      </w:pPr>
      <w:r w:rsidRPr="00F2116B">
        <w:rPr>
          <w:rFonts w:ascii="Bookman Old Style" w:hAnsi="Bookman Old Style" w:cs="Arial"/>
          <w:b/>
          <w:i/>
          <w:sz w:val="22"/>
          <w:szCs w:val="22"/>
        </w:rPr>
        <w:t>CL</w:t>
      </w:r>
      <w:r w:rsidRPr="00F2116B">
        <w:rPr>
          <w:rFonts w:ascii="Bookman Old Style" w:hAnsi="Bookman Old Style" w:cs="Arial"/>
          <w:b/>
          <w:i/>
          <w:sz w:val="22"/>
          <w:szCs w:val="22"/>
        </w:rPr>
        <w:t>ÓVIS JOSÉ</w:t>
      </w:r>
      <w:r w:rsidRPr="00F2116B">
        <w:rPr>
          <w:rFonts w:ascii="Bookman Old Style" w:hAnsi="Bookman Old Style" w:cs="Arial"/>
          <w:b/>
          <w:i/>
          <w:sz w:val="22"/>
          <w:szCs w:val="22"/>
        </w:rPr>
        <w:t xml:space="preserve"> BUSATTO, </w:t>
      </w:r>
      <w:r w:rsidRPr="00F2116B">
        <w:rPr>
          <w:rFonts w:ascii="Bookman Old Style" w:hAnsi="Bookman Old Style" w:cs="Arial"/>
          <w:i/>
          <w:sz w:val="22"/>
          <w:szCs w:val="22"/>
        </w:rPr>
        <w:t>Prefeito</w:t>
      </w:r>
      <w:proofErr w:type="gramStart"/>
      <w:r w:rsidRPr="00F2116B">
        <w:rPr>
          <w:rFonts w:ascii="Bookman Old Style" w:hAnsi="Bookman Old Style" w:cs="Arial"/>
          <w:i/>
          <w:sz w:val="22"/>
          <w:szCs w:val="22"/>
        </w:rPr>
        <w:t xml:space="preserve">  </w:t>
      </w:r>
      <w:proofErr w:type="gramEnd"/>
      <w:r w:rsidRPr="00F2116B">
        <w:rPr>
          <w:rFonts w:ascii="Bookman Old Style" w:hAnsi="Bookman Old Style" w:cs="Arial"/>
          <w:i/>
          <w:sz w:val="22"/>
          <w:szCs w:val="22"/>
        </w:rPr>
        <w:t xml:space="preserve">Municipal de </w:t>
      </w:r>
      <w:proofErr w:type="spellStart"/>
      <w:r w:rsidRPr="00F2116B">
        <w:rPr>
          <w:rFonts w:ascii="Bookman Old Style" w:hAnsi="Bookman Old Style" w:cs="Arial"/>
          <w:i/>
          <w:sz w:val="22"/>
          <w:szCs w:val="22"/>
        </w:rPr>
        <w:t>Ibiam</w:t>
      </w:r>
      <w:proofErr w:type="spellEnd"/>
      <w:r w:rsidRPr="00F2116B">
        <w:rPr>
          <w:rFonts w:ascii="Bookman Old Style" w:hAnsi="Bookman Old Style" w:cs="Arial"/>
          <w:i/>
          <w:sz w:val="22"/>
          <w:szCs w:val="22"/>
        </w:rPr>
        <w:t>, Estado de Santa Catarina, no uso das atribuições que lhe são conferidas pela Lei Orgânica do Município e especialmente as conferidas pela Lei n. 537/2013.</w:t>
      </w:r>
    </w:p>
    <w:p w:rsidR="00F2116B" w:rsidRPr="00F2116B" w:rsidRDefault="00F2116B" w:rsidP="00F2116B">
      <w:pPr>
        <w:ind w:left="3969"/>
        <w:jc w:val="both"/>
        <w:rPr>
          <w:rFonts w:ascii="Bookman Old Style" w:hAnsi="Bookman Old Style" w:cs="Arial"/>
          <w:b/>
          <w:i/>
          <w:sz w:val="22"/>
          <w:szCs w:val="22"/>
        </w:rPr>
      </w:pPr>
    </w:p>
    <w:p w:rsidR="00F2116B" w:rsidRPr="00F2116B" w:rsidRDefault="00F2116B" w:rsidP="00F2116B">
      <w:pPr>
        <w:autoSpaceDE w:val="0"/>
        <w:autoSpaceDN w:val="0"/>
        <w:adjustRightInd w:val="0"/>
        <w:ind w:left="1701" w:hanging="1701"/>
        <w:jc w:val="both"/>
        <w:rPr>
          <w:rFonts w:ascii="Bookman Old Style" w:hAnsi="Bookman Old Style" w:cs="Arial"/>
          <w:i/>
          <w:sz w:val="22"/>
          <w:szCs w:val="22"/>
        </w:rPr>
      </w:pPr>
      <w:r w:rsidRPr="00F2116B">
        <w:rPr>
          <w:rFonts w:ascii="Bookman Old Style" w:hAnsi="Bookman Old Style" w:cs="Arial"/>
          <w:b/>
          <w:i/>
          <w:sz w:val="22"/>
          <w:szCs w:val="22"/>
        </w:rPr>
        <w:t>Considerando</w:t>
      </w:r>
      <w:r w:rsidRPr="00F2116B">
        <w:rPr>
          <w:rFonts w:ascii="Bookman Old Style" w:hAnsi="Bookman Old Style" w:cs="Arial"/>
          <w:i/>
          <w:sz w:val="22"/>
          <w:szCs w:val="22"/>
        </w:rPr>
        <w:t xml:space="preserve"> a necessidade de regulamentar a Escrituração e Declaração</w:t>
      </w:r>
      <w:bookmarkStart w:id="0" w:name="_GoBack"/>
      <w:bookmarkEnd w:id="0"/>
      <w:r w:rsidRPr="00F2116B">
        <w:rPr>
          <w:rFonts w:ascii="Bookman Old Style" w:hAnsi="Bookman Old Style" w:cs="Arial"/>
          <w:i/>
          <w:sz w:val="22"/>
          <w:szCs w:val="22"/>
        </w:rPr>
        <w:t xml:space="preserve"> de Informações Fiscais; e,</w:t>
      </w:r>
    </w:p>
    <w:p w:rsidR="00F2116B" w:rsidRPr="00F2116B" w:rsidRDefault="00F2116B" w:rsidP="00F2116B">
      <w:pPr>
        <w:autoSpaceDE w:val="0"/>
        <w:autoSpaceDN w:val="0"/>
        <w:adjustRightInd w:val="0"/>
        <w:ind w:left="1701" w:hanging="1701"/>
        <w:jc w:val="both"/>
        <w:rPr>
          <w:rFonts w:ascii="Bookman Old Style" w:hAnsi="Bookman Old Style" w:cs="Arial"/>
          <w:i/>
          <w:sz w:val="22"/>
          <w:szCs w:val="22"/>
        </w:rPr>
      </w:pPr>
    </w:p>
    <w:p w:rsidR="00F2116B" w:rsidRPr="00F2116B" w:rsidRDefault="00F2116B" w:rsidP="00F2116B">
      <w:pPr>
        <w:autoSpaceDE w:val="0"/>
        <w:autoSpaceDN w:val="0"/>
        <w:adjustRightInd w:val="0"/>
        <w:ind w:left="1701" w:hanging="1701"/>
        <w:jc w:val="both"/>
        <w:rPr>
          <w:rFonts w:ascii="Bookman Old Style" w:hAnsi="Bookman Old Style" w:cs="Arial"/>
          <w:b/>
          <w:i/>
          <w:sz w:val="22"/>
          <w:szCs w:val="22"/>
        </w:rPr>
      </w:pPr>
      <w:r w:rsidRPr="00F2116B">
        <w:rPr>
          <w:rFonts w:ascii="Bookman Old Style" w:hAnsi="Bookman Old Style" w:cs="Arial"/>
          <w:b/>
          <w:i/>
          <w:sz w:val="22"/>
          <w:szCs w:val="22"/>
        </w:rPr>
        <w:t>Considerando</w:t>
      </w:r>
      <w:r w:rsidRPr="00F2116B">
        <w:rPr>
          <w:rFonts w:ascii="Bookman Old Style" w:hAnsi="Bookman Old Style" w:cs="Arial"/>
          <w:i/>
          <w:sz w:val="22"/>
          <w:szCs w:val="22"/>
        </w:rPr>
        <w:t xml:space="preserve"> que o Imposto Sobre Serviços de Qualquer Natureza – ISSQN será apurado mensalmente pelo Contribuinte;</w:t>
      </w:r>
    </w:p>
    <w:p w:rsidR="00F2116B" w:rsidRPr="00F2116B" w:rsidRDefault="00F2116B" w:rsidP="00F2116B">
      <w:pPr>
        <w:spacing w:line="360" w:lineRule="auto"/>
        <w:rPr>
          <w:rFonts w:ascii="Bookman Old Style" w:hAnsi="Bookman Old Style" w:cs="Arial"/>
          <w:i/>
          <w:sz w:val="22"/>
          <w:szCs w:val="22"/>
        </w:rPr>
      </w:pPr>
    </w:p>
    <w:p w:rsidR="00F2116B" w:rsidRPr="00F2116B" w:rsidRDefault="00F2116B" w:rsidP="00F2116B">
      <w:pPr>
        <w:ind w:left="3969"/>
        <w:rPr>
          <w:rFonts w:ascii="Bookman Old Style" w:hAnsi="Bookman Old Style" w:cs="Arial"/>
          <w:b/>
          <w:i/>
          <w:sz w:val="22"/>
          <w:szCs w:val="22"/>
          <w:u w:val="single"/>
        </w:rPr>
      </w:pPr>
      <w:r w:rsidRPr="00F2116B">
        <w:rPr>
          <w:rFonts w:ascii="Bookman Old Style" w:hAnsi="Bookman Old Style" w:cs="Arial"/>
          <w:b/>
          <w:i/>
          <w:sz w:val="22"/>
          <w:szCs w:val="22"/>
          <w:u w:val="single"/>
        </w:rPr>
        <w:t>DECRETA</w:t>
      </w:r>
      <w:r w:rsidRPr="00F2116B">
        <w:rPr>
          <w:rFonts w:ascii="Bookman Old Style" w:hAnsi="Bookman Old Style" w:cs="Arial"/>
          <w:b/>
          <w:i/>
          <w:sz w:val="22"/>
          <w:szCs w:val="22"/>
        </w:rPr>
        <w:t>:</w:t>
      </w:r>
    </w:p>
    <w:p w:rsidR="00F2116B" w:rsidRPr="00F2116B" w:rsidRDefault="00F2116B" w:rsidP="00F2116B">
      <w:pPr>
        <w:spacing w:line="360" w:lineRule="auto"/>
        <w:jc w:val="both"/>
        <w:rPr>
          <w:rFonts w:ascii="Bookman Old Style" w:eastAsia="Arial Unicode MS" w:hAnsi="Bookman Old Style" w:cs="Arial"/>
          <w:sz w:val="22"/>
          <w:szCs w:val="22"/>
        </w:rPr>
      </w:pPr>
    </w:p>
    <w:p w:rsidR="00F2116B" w:rsidRPr="00F2116B" w:rsidRDefault="00F2116B" w:rsidP="00F2116B">
      <w:pPr>
        <w:ind w:firstLine="180"/>
        <w:jc w:val="center"/>
        <w:outlineLvl w:val="4"/>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CAPÍTULO I</w:t>
      </w:r>
    </w:p>
    <w:p w:rsidR="00F2116B" w:rsidRPr="00F2116B" w:rsidRDefault="00F2116B" w:rsidP="00F2116B">
      <w:pPr>
        <w:ind w:firstLine="180"/>
        <w:jc w:val="center"/>
        <w:outlineLvl w:val="4"/>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DAS DISPOSIÇÕES PRELIMINARES</w:t>
      </w:r>
    </w:p>
    <w:p w:rsidR="00F2116B" w:rsidRPr="00F2116B" w:rsidRDefault="00F2116B" w:rsidP="00F2116B">
      <w:pPr>
        <w:ind w:firstLine="180"/>
        <w:jc w:val="center"/>
        <w:outlineLvl w:val="4"/>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1º. </w:t>
      </w:r>
      <w:r w:rsidRPr="00F2116B">
        <w:rPr>
          <w:rFonts w:ascii="Bookman Old Style" w:eastAsia="Arial Unicode MS" w:hAnsi="Bookman Old Style" w:cs="Arial"/>
          <w:bCs/>
          <w:sz w:val="22"/>
          <w:szCs w:val="22"/>
        </w:rPr>
        <w:t>Fica criado o Livro Eletrônico</w:t>
      </w:r>
      <w:r w:rsidRPr="00F2116B">
        <w:rPr>
          <w:rFonts w:ascii="Bookman Old Style" w:eastAsia="Arial Unicode MS" w:hAnsi="Bookman Old Style" w:cs="Arial"/>
          <w:sz w:val="22"/>
          <w:szCs w:val="22"/>
        </w:rPr>
        <w:t xml:space="preserve"> informatizado e disponibilizado no </w:t>
      </w:r>
      <w:r w:rsidRPr="00F2116B">
        <w:rPr>
          <w:rFonts w:ascii="Bookman Old Style" w:eastAsia="Arial Unicode MS" w:hAnsi="Bookman Old Style" w:cs="Arial"/>
          <w:i/>
          <w:sz w:val="22"/>
          <w:szCs w:val="22"/>
        </w:rPr>
        <w:t>sitio</w:t>
      </w:r>
      <w:r w:rsidRPr="00F2116B">
        <w:rPr>
          <w:rFonts w:ascii="Bookman Old Style" w:eastAsia="Arial Unicode MS" w:hAnsi="Bookman Old Style" w:cs="Arial"/>
          <w:sz w:val="22"/>
          <w:szCs w:val="22"/>
        </w:rPr>
        <w:t xml:space="preserve"> da página </w:t>
      </w:r>
      <w:r w:rsidRPr="00F2116B">
        <w:rPr>
          <w:rFonts w:ascii="Bookman Old Style" w:eastAsia="Arial Unicode MS" w:hAnsi="Bookman Old Style" w:cs="Arial"/>
          <w:i/>
          <w:sz w:val="22"/>
          <w:szCs w:val="22"/>
        </w:rPr>
        <w:t>web</w:t>
      </w:r>
      <w:r w:rsidRPr="00F2116B">
        <w:rPr>
          <w:rFonts w:ascii="Bookman Old Style" w:eastAsia="Arial Unicode MS" w:hAnsi="Bookman Old Style" w:cs="Arial"/>
          <w:sz w:val="22"/>
          <w:szCs w:val="22"/>
        </w:rPr>
        <w:t xml:space="preserve"> desta municipalidade </w:t>
      </w:r>
      <w:hyperlink r:id="rId5" w:history="1">
        <w:r w:rsidRPr="00F2116B">
          <w:rPr>
            <w:rStyle w:val="Hyperlink"/>
            <w:rFonts w:ascii="Bookman Old Style" w:eastAsia="Arial Unicode MS" w:hAnsi="Bookman Old Style" w:cs="Arial"/>
            <w:i/>
            <w:color w:val="auto"/>
            <w:sz w:val="22"/>
            <w:szCs w:val="22"/>
          </w:rPr>
          <w:t>www.ibiam.sc.gov.br</w:t>
        </w:r>
      </w:hyperlink>
      <w:r w:rsidRPr="00F2116B">
        <w:rPr>
          <w:rFonts w:ascii="Bookman Old Style" w:eastAsia="Arial Unicode MS" w:hAnsi="Bookman Old Style" w:cs="Arial"/>
          <w:sz w:val="22"/>
          <w:szCs w:val="22"/>
        </w:rPr>
        <w:t>,</w:t>
      </w:r>
      <w:r w:rsidRPr="00F2116B">
        <w:rPr>
          <w:rFonts w:ascii="Bookman Old Style" w:eastAsia="Arial Unicode MS" w:hAnsi="Bookman Old Style" w:cs="Arial"/>
          <w:i/>
          <w:sz w:val="22"/>
          <w:szCs w:val="22"/>
        </w:rPr>
        <w:t xml:space="preserve"> </w:t>
      </w:r>
      <w:r w:rsidRPr="00F2116B">
        <w:rPr>
          <w:rFonts w:ascii="Bookman Old Style" w:eastAsia="Arial Unicode MS" w:hAnsi="Bookman Old Style" w:cs="Arial"/>
          <w:sz w:val="22"/>
          <w:szCs w:val="22"/>
        </w:rPr>
        <w:t xml:space="preserve">para Escrituração e Declaração mensal do Imposto Sobre Serviços de Qualquer Natureza – ISSQN, decorrente de serviços prestados e tomados por empresas sediadas no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 xml:space="preserve"> ou por tomadores de serviços executados neste município.</w:t>
      </w:r>
    </w:p>
    <w:p w:rsidR="00F2116B" w:rsidRPr="00F2116B" w:rsidRDefault="00F2116B" w:rsidP="00F2116B">
      <w:pPr>
        <w:ind w:firstLine="1980"/>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 xml:space="preserve">Art. 2º. </w:t>
      </w:r>
      <w:r w:rsidRPr="00F2116B">
        <w:rPr>
          <w:rFonts w:ascii="Bookman Old Style" w:eastAsia="Arial Unicode MS" w:hAnsi="Bookman Old Style" w:cs="Arial"/>
          <w:sz w:val="22"/>
          <w:szCs w:val="22"/>
        </w:rPr>
        <w:t>Os prestadores e tomadores de serviços, ainda que imunes ou isentos, estão obrigados ao cumprimento das obrigações acessórias previstas neste Decreto e na legislação tributária em vigor.</w:t>
      </w:r>
    </w:p>
    <w:p w:rsidR="00F2116B" w:rsidRPr="00F2116B" w:rsidRDefault="00F2116B" w:rsidP="00F2116B">
      <w:pPr>
        <w:ind w:firstLine="1980"/>
        <w:jc w:val="center"/>
        <w:outlineLvl w:val="3"/>
        <w:rPr>
          <w:rFonts w:ascii="Bookman Old Style" w:eastAsia="Arial Unicode MS" w:hAnsi="Bookman Old Style" w:cs="Arial"/>
          <w:bCs/>
          <w:sz w:val="22"/>
          <w:szCs w:val="22"/>
        </w:rPr>
      </w:pPr>
    </w:p>
    <w:p w:rsidR="00F2116B" w:rsidRPr="00F2116B" w:rsidRDefault="00F2116B" w:rsidP="00F2116B">
      <w:pPr>
        <w:ind w:firstLine="180"/>
        <w:jc w:val="center"/>
        <w:outlineLvl w:val="3"/>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CAPÍTULO II</w:t>
      </w:r>
    </w:p>
    <w:p w:rsidR="00F2116B" w:rsidRPr="00F2116B" w:rsidRDefault="00F2116B" w:rsidP="00F2116B">
      <w:pPr>
        <w:ind w:firstLine="180"/>
        <w:jc w:val="center"/>
        <w:outlineLvl w:val="3"/>
        <w:rPr>
          <w:rFonts w:ascii="Bookman Old Style" w:eastAsia="Arial Unicode MS" w:hAnsi="Bookman Old Style" w:cs="Arial"/>
          <w:b/>
          <w:bCs/>
          <w:sz w:val="22"/>
          <w:szCs w:val="22"/>
        </w:rPr>
      </w:pPr>
      <w:r w:rsidRPr="00F2116B">
        <w:rPr>
          <w:rFonts w:ascii="Bookman Old Style" w:eastAsia="Arial Unicode MS" w:hAnsi="Bookman Old Style" w:cs="Arial"/>
          <w:b/>
          <w:sz w:val="22"/>
          <w:szCs w:val="22"/>
        </w:rPr>
        <w:t>DA DECLARAÇÃO DE SERVIÇOS E APURAÇÃO DE ISSQN</w:t>
      </w:r>
    </w:p>
    <w:p w:rsidR="00F2116B" w:rsidRPr="00F2116B" w:rsidRDefault="00F2116B" w:rsidP="00F2116B">
      <w:pPr>
        <w:ind w:firstLine="1980"/>
        <w:jc w:val="both"/>
        <w:rPr>
          <w:rFonts w:ascii="Bookman Old Style" w:eastAsia="Arial Unicode MS" w:hAnsi="Bookman Old Style" w:cs="Arial"/>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3º. </w:t>
      </w:r>
      <w:r w:rsidRPr="00F2116B">
        <w:rPr>
          <w:rFonts w:ascii="Bookman Old Style" w:eastAsia="Arial Unicode MS" w:hAnsi="Bookman Old Style" w:cs="Arial"/>
          <w:bCs/>
          <w:sz w:val="22"/>
          <w:szCs w:val="22"/>
        </w:rPr>
        <w:t>F</w:t>
      </w:r>
      <w:r w:rsidRPr="00F2116B">
        <w:rPr>
          <w:rFonts w:ascii="Bookman Old Style" w:eastAsia="Arial Unicode MS" w:hAnsi="Bookman Old Style" w:cs="Arial"/>
          <w:sz w:val="22"/>
          <w:szCs w:val="22"/>
        </w:rPr>
        <w:t xml:space="preserve">icam obrigados a declararem, mensalmente, na página da </w:t>
      </w:r>
      <w:r w:rsidRPr="00F2116B">
        <w:rPr>
          <w:rFonts w:ascii="Bookman Old Style" w:eastAsia="Arial Unicode MS" w:hAnsi="Bookman Old Style" w:cs="Arial"/>
          <w:i/>
          <w:sz w:val="22"/>
          <w:szCs w:val="22"/>
        </w:rPr>
        <w:t>web</w:t>
      </w:r>
      <w:r w:rsidRPr="00F2116B">
        <w:rPr>
          <w:rFonts w:ascii="Bookman Old Style" w:eastAsia="Arial Unicode MS" w:hAnsi="Bookman Old Style" w:cs="Arial"/>
          <w:sz w:val="22"/>
          <w:szCs w:val="22"/>
        </w:rPr>
        <w:t>, os serviços prestados e/ou contratados, os contribuintes e tomadores de serviços, a saber:</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 -</w:t>
      </w:r>
      <w:r w:rsidRPr="00F2116B">
        <w:rPr>
          <w:rFonts w:ascii="Bookman Old Style" w:eastAsia="Arial Unicode MS" w:hAnsi="Bookman Old Style" w:cs="Arial"/>
          <w:sz w:val="22"/>
          <w:szCs w:val="22"/>
        </w:rPr>
        <w:t xml:space="preserve"> As pessoas jurídicas de direito privado, inclusive as </w:t>
      </w:r>
      <w:proofErr w:type="spellStart"/>
      <w:r w:rsidRPr="00F2116B">
        <w:rPr>
          <w:rFonts w:ascii="Bookman Old Style" w:eastAsia="Arial Unicode MS" w:hAnsi="Bookman Old Style" w:cs="Arial"/>
          <w:sz w:val="22"/>
          <w:szCs w:val="22"/>
        </w:rPr>
        <w:t>MEs</w:t>
      </w:r>
      <w:proofErr w:type="spellEnd"/>
      <w:r w:rsidRPr="00F2116B">
        <w:rPr>
          <w:rFonts w:ascii="Bookman Old Style" w:eastAsia="Arial Unicode MS" w:hAnsi="Bookman Old Style" w:cs="Arial"/>
          <w:sz w:val="22"/>
          <w:szCs w:val="22"/>
        </w:rPr>
        <w:t xml:space="preserve"> e </w:t>
      </w:r>
      <w:proofErr w:type="spellStart"/>
      <w:r w:rsidRPr="00F2116B">
        <w:rPr>
          <w:rFonts w:ascii="Bookman Old Style" w:eastAsia="Arial Unicode MS" w:hAnsi="Bookman Old Style" w:cs="Arial"/>
          <w:sz w:val="22"/>
          <w:szCs w:val="22"/>
        </w:rPr>
        <w:t>EPPs</w:t>
      </w:r>
      <w:proofErr w:type="spellEnd"/>
      <w:r w:rsidRPr="00F2116B">
        <w:rPr>
          <w:rFonts w:ascii="Bookman Old Style" w:eastAsia="Arial Unicode MS" w:hAnsi="Bookman Old Style" w:cs="Arial"/>
          <w:sz w:val="22"/>
          <w:szCs w:val="22"/>
        </w:rPr>
        <w:t>, optantes do Simples Nacional ou não;</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II -</w:t>
      </w:r>
      <w:r w:rsidRPr="00F2116B">
        <w:rPr>
          <w:rFonts w:ascii="Bookman Old Style" w:eastAsia="Arial Unicode MS" w:hAnsi="Bookman Old Style" w:cs="Arial"/>
          <w:sz w:val="22"/>
          <w:szCs w:val="22"/>
        </w:rPr>
        <w:t xml:space="preserve"> As pessoas jurídicas de direito público, ainda que imunes ou </w:t>
      </w:r>
      <w:proofErr w:type="gramStart"/>
      <w:r w:rsidRPr="00F2116B">
        <w:rPr>
          <w:rFonts w:ascii="Bookman Old Style" w:eastAsia="Arial Unicode MS" w:hAnsi="Bookman Old Style" w:cs="Arial"/>
          <w:sz w:val="22"/>
          <w:szCs w:val="22"/>
        </w:rPr>
        <w:t>isentas</w:t>
      </w:r>
      <w:proofErr w:type="gramEnd"/>
      <w:r w:rsidRPr="00F2116B">
        <w:rPr>
          <w:rFonts w:ascii="Bookman Old Style" w:eastAsia="Arial Unicode MS" w:hAnsi="Bookman Old Style" w:cs="Arial"/>
          <w:sz w:val="22"/>
          <w:szCs w:val="22"/>
        </w:rPr>
        <w:t xml:space="preserve">, inclusive os órgãos da Administração direta ou indireta da União, do Estado e do Município, bem como suas respectivas Autarquias, Empresas Públicas, Sociedades de Economia Mista sob seu controle e as Fundações </w:t>
      </w:r>
      <w:r w:rsidRPr="00F2116B">
        <w:rPr>
          <w:rFonts w:ascii="Bookman Old Style" w:eastAsia="Arial Unicode MS" w:hAnsi="Bookman Old Style" w:cs="Arial"/>
          <w:sz w:val="22"/>
          <w:szCs w:val="22"/>
        </w:rPr>
        <w:lastRenderedPageBreak/>
        <w:t xml:space="preserve">instituídas pelo Poder Público, estabelecidos ou sediados no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w:t>
      </w:r>
    </w:p>
    <w:p w:rsidR="00F2116B" w:rsidRPr="00F2116B" w:rsidRDefault="00F2116B" w:rsidP="00F2116B">
      <w:pPr>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III -</w:t>
      </w:r>
      <w:r w:rsidRPr="00F2116B">
        <w:rPr>
          <w:rFonts w:ascii="Bookman Old Style" w:eastAsia="Arial Unicode MS" w:hAnsi="Bookman Old Style" w:cs="Arial"/>
          <w:sz w:val="22"/>
          <w:szCs w:val="22"/>
        </w:rPr>
        <w:t xml:space="preserve"> Os prestadores, tomadores ou intermediários de serviços, ainda que não cadastrados como contribuintes do ISSQN neste Município, salvo os legalmente dispensados da retenção do ISSQN;</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b/>
          <w:bCs/>
          <w:sz w:val="22"/>
          <w:szCs w:val="22"/>
        </w:rPr>
      </w:pPr>
      <w:r w:rsidRPr="00F2116B">
        <w:rPr>
          <w:rFonts w:ascii="Bookman Old Style" w:eastAsia="Arial Unicode MS" w:hAnsi="Bookman Old Style" w:cs="Arial"/>
          <w:b/>
          <w:sz w:val="22"/>
          <w:szCs w:val="22"/>
        </w:rPr>
        <w:t>Parágrafo Único.</w:t>
      </w:r>
      <w:r w:rsidRPr="00F2116B">
        <w:rPr>
          <w:rFonts w:ascii="Bookman Old Style" w:eastAsia="Arial Unicode MS" w:hAnsi="Bookman Old Style" w:cs="Arial"/>
          <w:sz w:val="22"/>
          <w:szCs w:val="22"/>
        </w:rPr>
        <w:t xml:space="preserve"> Ficam dispensados da Declaração previstas neste artigo os prestadores de serviços que recolhem o ISSQN na modalidade Fixa.</w:t>
      </w:r>
    </w:p>
    <w:p w:rsidR="00F2116B" w:rsidRPr="00F2116B" w:rsidRDefault="00F2116B" w:rsidP="00F2116B">
      <w:pPr>
        <w:ind w:firstLine="851"/>
        <w:jc w:val="both"/>
        <w:rPr>
          <w:rFonts w:ascii="Bookman Old Style" w:eastAsia="Arial Unicode MS" w:hAnsi="Bookman Old Style" w:cs="Arial"/>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Art. 4º.</w:t>
      </w:r>
      <w:r w:rsidRPr="00F2116B">
        <w:rPr>
          <w:rFonts w:ascii="Bookman Old Style" w:eastAsia="Arial Unicode MS" w:hAnsi="Bookman Old Style" w:cs="Arial"/>
          <w:bCs/>
          <w:sz w:val="22"/>
          <w:szCs w:val="22"/>
        </w:rPr>
        <w:t xml:space="preserve"> A declaração de ISSQN Próprio</w:t>
      </w:r>
      <w:r w:rsidRPr="00F2116B">
        <w:rPr>
          <w:rFonts w:ascii="Bookman Old Style" w:eastAsia="Arial Unicode MS" w:hAnsi="Bookman Old Style" w:cs="Arial"/>
          <w:b/>
          <w:bCs/>
          <w:sz w:val="22"/>
          <w:szCs w:val="22"/>
        </w:rPr>
        <w:t xml:space="preserve"> </w:t>
      </w:r>
      <w:r w:rsidRPr="00F2116B">
        <w:rPr>
          <w:rFonts w:ascii="Bookman Old Style" w:eastAsia="Arial Unicode MS" w:hAnsi="Bookman Old Style" w:cs="Arial"/>
          <w:bCs/>
          <w:sz w:val="22"/>
          <w:szCs w:val="22"/>
        </w:rPr>
        <w:t>e a Declaração de ISSQN Retido</w:t>
      </w:r>
      <w:r w:rsidRPr="00F2116B">
        <w:rPr>
          <w:rFonts w:ascii="Bookman Old Style" w:eastAsia="Arial Unicode MS" w:hAnsi="Bookman Old Style" w:cs="Arial"/>
          <w:b/>
          <w:bCs/>
          <w:sz w:val="22"/>
          <w:szCs w:val="22"/>
        </w:rPr>
        <w:t xml:space="preserve">, </w:t>
      </w:r>
      <w:r w:rsidRPr="00F2116B">
        <w:rPr>
          <w:rFonts w:ascii="Bookman Old Style" w:eastAsia="Arial Unicode MS" w:hAnsi="Bookman Old Style" w:cs="Arial"/>
          <w:bCs/>
          <w:sz w:val="22"/>
          <w:szCs w:val="22"/>
        </w:rPr>
        <w:t>com a apuração deste imposto</w:t>
      </w:r>
      <w:r w:rsidRPr="00F2116B">
        <w:rPr>
          <w:rFonts w:ascii="Bookman Old Style" w:eastAsia="Arial Unicode MS" w:hAnsi="Bookman Old Style" w:cs="Arial"/>
          <w:sz w:val="22"/>
          <w:szCs w:val="22"/>
        </w:rPr>
        <w:t xml:space="preserve">, é uma obrigação tributária acessória e </w:t>
      </w:r>
      <w:proofErr w:type="gramStart"/>
      <w:r w:rsidRPr="00F2116B">
        <w:rPr>
          <w:rFonts w:ascii="Bookman Old Style" w:eastAsia="Arial Unicode MS" w:hAnsi="Bookman Old Style" w:cs="Arial"/>
          <w:sz w:val="22"/>
          <w:szCs w:val="22"/>
        </w:rPr>
        <w:t>serão</w:t>
      </w:r>
      <w:proofErr w:type="gramEnd"/>
      <w:r w:rsidRPr="00F2116B">
        <w:rPr>
          <w:rFonts w:ascii="Bookman Old Style" w:eastAsia="Arial Unicode MS" w:hAnsi="Bookman Old Style" w:cs="Arial"/>
          <w:sz w:val="22"/>
          <w:szCs w:val="22"/>
        </w:rPr>
        <w:t xml:space="preserve"> geradas por programa de </w:t>
      </w:r>
      <w:r w:rsidRPr="00F2116B">
        <w:rPr>
          <w:rFonts w:ascii="Bookman Old Style" w:eastAsia="Arial Unicode MS" w:hAnsi="Bookman Old Style" w:cs="Arial"/>
          <w:i/>
          <w:sz w:val="22"/>
          <w:szCs w:val="22"/>
        </w:rPr>
        <w:t>software</w:t>
      </w:r>
      <w:r w:rsidRPr="00F2116B">
        <w:rPr>
          <w:rFonts w:ascii="Bookman Old Style" w:eastAsia="Arial Unicode MS" w:hAnsi="Bookman Old Style" w:cs="Arial"/>
          <w:sz w:val="22"/>
          <w:szCs w:val="22"/>
        </w:rPr>
        <w:t xml:space="preserve"> específico, denominado LIVRO ELETRÔNICO, disponibilizado no endereço eletrônico do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 xml:space="preserve">, </w:t>
      </w:r>
      <w:r w:rsidRPr="00F2116B">
        <w:rPr>
          <w:rFonts w:ascii="Bookman Old Style" w:eastAsia="Arial Unicode MS" w:hAnsi="Bookman Old Style" w:cs="Arial"/>
          <w:i/>
          <w:sz w:val="22"/>
          <w:szCs w:val="22"/>
        </w:rPr>
        <w:t>www.ibiam.sc.gov.br.</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1º. </w:t>
      </w:r>
      <w:r w:rsidRPr="00F2116B">
        <w:rPr>
          <w:rFonts w:ascii="Bookman Old Style" w:eastAsia="Arial Unicode MS" w:hAnsi="Bookman Old Style" w:cs="Arial"/>
          <w:sz w:val="22"/>
          <w:szCs w:val="22"/>
        </w:rPr>
        <w:t xml:space="preserve">O LIVRO ELETRÔNICO conterá: </w:t>
      </w:r>
    </w:p>
    <w:p w:rsidR="00F2116B" w:rsidRPr="00F2116B" w:rsidRDefault="00F2116B" w:rsidP="00F2116B">
      <w:pPr>
        <w:ind w:firstLine="1980"/>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 -</w:t>
      </w:r>
      <w:r w:rsidRPr="00F2116B">
        <w:rPr>
          <w:rFonts w:ascii="Bookman Old Style" w:eastAsia="Arial Unicode MS" w:hAnsi="Bookman Old Style" w:cs="Arial"/>
          <w:sz w:val="22"/>
          <w:szCs w:val="22"/>
        </w:rPr>
        <w:t xml:space="preserve"> As informações cadastrais do responsável legal e contábil da pessoa jurídica declarante;</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II -</w:t>
      </w:r>
      <w:r w:rsidRPr="00F2116B">
        <w:rPr>
          <w:rFonts w:ascii="Bookman Old Style" w:eastAsia="Arial Unicode MS" w:hAnsi="Bookman Old Style" w:cs="Arial"/>
          <w:sz w:val="22"/>
          <w:szCs w:val="22"/>
        </w:rPr>
        <w:t xml:space="preserve"> As informações cadastrais do responsável pelas declarações, contador ou pessoa por ele indicada;</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III -</w:t>
      </w:r>
      <w:r w:rsidRPr="00F2116B">
        <w:rPr>
          <w:rFonts w:ascii="Bookman Old Style" w:eastAsia="Arial Unicode MS" w:hAnsi="Bookman Old Style" w:cs="Arial"/>
          <w:sz w:val="22"/>
          <w:szCs w:val="22"/>
        </w:rPr>
        <w:t xml:space="preserve"> Os dados de identificação do prestador e/ou tomador dos serviços;</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 xml:space="preserve">IV - </w:t>
      </w:r>
      <w:r w:rsidRPr="00F2116B">
        <w:rPr>
          <w:rFonts w:ascii="Bookman Old Style" w:eastAsia="Arial Unicode MS" w:hAnsi="Bookman Old Style" w:cs="Arial"/>
          <w:sz w:val="22"/>
          <w:szCs w:val="22"/>
        </w:rPr>
        <w:t xml:space="preserve">Todos os serviços prestados e tomados pelo declarante, baseados ou não em documentos fiscais ou gerenciais, emitidos ou recebidos em razão da prestação de serviços, sujeitos ou não a incidência do ISSQN, ainda que não devido ao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V -</w:t>
      </w:r>
      <w:r w:rsidRPr="00F2116B">
        <w:rPr>
          <w:rFonts w:ascii="Bookman Old Style" w:eastAsia="Arial Unicode MS" w:hAnsi="Bookman Old Style" w:cs="Arial"/>
          <w:sz w:val="22"/>
          <w:szCs w:val="22"/>
        </w:rPr>
        <w:t xml:space="preserve"> O item da lista de serviços, o valor e o mês de competência dos serviços tomados ou prestados;</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 xml:space="preserve">VI - </w:t>
      </w:r>
      <w:r w:rsidRPr="00F2116B">
        <w:rPr>
          <w:rFonts w:ascii="Bookman Old Style" w:eastAsia="Arial Unicode MS" w:hAnsi="Bookman Old Style" w:cs="Arial"/>
          <w:sz w:val="22"/>
          <w:szCs w:val="22"/>
        </w:rPr>
        <w:t>O registro das deduções na base de cálculo, quando admitidas pela legislação do ISSQN deste Município;</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 xml:space="preserve">VII - </w:t>
      </w:r>
      <w:r w:rsidRPr="00F2116B">
        <w:rPr>
          <w:rFonts w:ascii="Bookman Old Style" w:eastAsia="Arial Unicode MS" w:hAnsi="Bookman Old Style" w:cs="Arial"/>
          <w:sz w:val="22"/>
          <w:szCs w:val="22"/>
        </w:rPr>
        <w:t>O registro da inexistência de serviço prestado ou tomado, no período de referência da Declaração Mensal de Serviços, se for o caso;</w:t>
      </w:r>
    </w:p>
    <w:p w:rsidR="00F2116B" w:rsidRPr="00F2116B" w:rsidRDefault="00F2116B" w:rsidP="00F2116B">
      <w:pPr>
        <w:ind w:firstLine="1980"/>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VIII -</w:t>
      </w:r>
      <w:r w:rsidRPr="00F2116B">
        <w:rPr>
          <w:rFonts w:ascii="Bookman Old Style" w:eastAsia="Arial Unicode MS" w:hAnsi="Bookman Old Style" w:cs="Arial"/>
          <w:sz w:val="22"/>
          <w:szCs w:val="22"/>
        </w:rPr>
        <w:t xml:space="preserve"> O registro do imposto devido, inclusive sobre regime de estimativa, e do imposto retido na fonte ou por substituição de responsabilidade tributária;</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IX -</w:t>
      </w:r>
      <w:r w:rsidRPr="00F2116B">
        <w:rPr>
          <w:rFonts w:ascii="Bookman Old Style" w:eastAsia="Arial Unicode MS" w:hAnsi="Bookman Old Style" w:cs="Arial"/>
          <w:sz w:val="22"/>
          <w:szCs w:val="22"/>
        </w:rPr>
        <w:t xml:space="preserve"> Outras informações de interesse do Fisco Municipal.</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bCs/>
          <w:sz w:val="22"/>
          <w:szCs w:val="22"/>
        </w:rPr>
      </w:pPr>
      <w:r w:rsidRPr="00F2116B">
        <w:rPr>
          <w:rFonts w:ascii="Bookman Old Style" w:eastAsia="Arial Unicode MS" w:hAnsi="Bookman Old Style" w:cs="Arial"/>
          <w:b/>
          <w:bCs/>
          <w:sz w:val="22"/>
          <w:szCs w:val="22"/>
        </w:rPr>
        <w:t xml:space="preserve">§ 2º. </w:t>
      </w:r>
      <w:r w:rsidRPr="00F2116B">
        <w:rPr>
          <w:rFonts w:ascii="Bookman Old Style" w:eastAsia="Arial Unicode MS" w:hAnsi="Bookman Old Style" w:cs="Arial"/>
          <w:bCs/>
          <w:sz w:val="22"/>
          <w:szCs w:val="22"/>
        </w:rPr>
        <w:t xml:space="preserve">Ao processar a Declaração, automaticamente será gerado o imposto devido e disponibilizado na mesma ferramenta, o documento de arrecadação do ISSQN apurado conforme as informações prestadas na mesma Declaração; </w:t>
      </w:r>
    </w:p>
    <w:p w:rsidR="00F2116B" w:rsidRPr="00F2116B" w:rsidRDefault="00F2116B" w:rsidP="00F2116B">
      <w:pPr>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 3º.</w:t>
      </w:r>
      <w:r w:rsidRPr="00F2116B">
        <w:rPr>
          <w:rFonts w:ascii="Bookman Old Style" w:eastAsia="Arial Unicode MS" w:hAnsi="Bookman Old Style" w:cs="Arial"/>
          <w:sz w:val="22"/>
          <w:szCs w:val="22"/>
        </w:rPr>
        <w:t xml:space="preserve"> </w:t>
      </w:r>
      <w:r w:rsidRPr="00F2116B">
        <w:rPr>
          <w:rFonts w:ascii="Bookman Old Style" w:eastAsia="Arial Unicode MS" w:hAnsi="Bookman Old Style" w:cs="Arial"/>
          <w:bCs/>
          <w:sz w:val="22"/>
          <w:szCs w:val="22"/>
        </w:rPr>
        <w:t>A Declaração de ISSQN Próprio</w:t>
      </w:r>
      <w:r w:rsidRPr="00F2116B">
        <w:rPr>
          <w:rFonts w:ascii="Bookman Old Style" w:eastAsia="Arial Unicode MS" w:hAnsi="Bookman Old Style" w:cs="Arial"/>
          <w:b/>
          <w:bCs/>
          <w:sz w:val="22"/>
          <w:szCs w:val="22"/>
        </w:rPr>
        <w:t xml:space="preserve"> </w:t>
      </w:r>
      <w:r w:rsidRPr="00F2116B">
        <w:rPr>
          <w:rFonts w:ascii="Bookman Old Style" w:eastAsia="Arial Unicode MS" w:hAnsi="Bookman Old Style" w:cs="Arial"/>
          <w:bCs/>
          <w:sz w:val="22"/>
          <w:szCs w:val="22"/>
        </w:rPr>
        <w:t>e a</w:t>
      </w:r>
      <w:r w:rsidRPr="00F2116B">
        <w:rPr>
          <w:rFonts w:ascii="Bookman Old Style" w:eastAsia="Arial Unicode MS" w:hAnsi="Bookman Old Style" w:cs="Arial"/>
          <w:b/>
          <w:bCs/>
          <w:sz w:val="22"/>
          <w:szCs w:val="22"/>
        </w:rPr>
        <w:t xml:space="preserve"> </w:t>
      </w:r>
      <w:r w:rsidRPr="00F2116B">
        <w:rPr>
          <w:rFonts w:ascii="Bookman Old Style" w:eastAsia="Arial Unicode MS" w:hAnsi="Bookman Old Style" w:cs="Arial"/>
          <w:bCs/>
          <w:sz w:val="22"/>
          <w:szCs w:val="22"/>
        </w:rPr>
        <w:t>Declaração de ISSQN Retido</w:t>
      </w:r>
      <w:r w:rsidRPr="00F2116B">
        <w:rPr>
          <w:rFonts w:ascii="Bookman Old Style" w:eastAsia="Arial Unicode MS" w:hAnsi="Bookman Old Style" w:cs="Arial"/>
          <w:b/>
          <w:bCs/>
          <w:sz w:val="22"/>
          <w:szCs w:val="22"/>
        </w:rPr>
        <w:t xml:space="preserve">, </w:t>
      </w:r>
      <w:r w:rsidRPr="00F2116B">
        <w:rPr>
          <w:rFonts w:ascii="Bookman Old Style" w:eastAsia="Arial Unicode MS" w:hAnsi="Bookman Old Style" w:cs="Arial"/>
          <w:bCs/>
          <w:sz w:val="22"/>
          <w:szCs w:val="22"/>
        </w:rPr>
        <w:t xml:space="preserve">de que trata o </w:t>
      </w:r>
      <w:r w:rsidRPr="00F2116B">
        <w:rPr>
          <w:rFonts w:ascii="Bookman Old Style" w:eastAsia="Arial Unicode MS" w:hAnsi="Bookman Old Style" w:cs="Arial"/>
          <w:bCs/>
          <w:i/>
          <w:sz w:val="22"/>
          <w:szCs w:val="22"/>
        </w:rPr>
        <w:t>caput</w:t>
      </w:r>
      <w:r w:rsidRPr="00F2116B">
        <w:rPr>
          <w:rFonts w:ascii="Bookman Old Style" w:eastAsia="Arial Unicode MS" w:hAnsi="Bookman Old Style" w:cs="Arial"/>
          <w:bCs/>
          <w:sz w:val="22"/>
          <w:szCs w:val="22"/>
        </w:rPr>
        <w:t xml:space="preserve"> deste artigo, formaliza o lançamento e constitui confissão a obrigação tributária, tornando-se, também, instrumento hábil e suficiente para a exigência do ISSQN Próprio e Retido de terceiros resultante das informações nela prestadas que não tenha sido recolhido no prazo regulamentar.</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5º. </w:t>
      </w:r>
      <w:r w:rsidRPr="00F2116B">
        <w:rPr>
          <w:rFonts w:ascii="Bookman Old Style" w:eastAsia="Arial Unicode MS" w:hAnsi="Bookman Old Style" w:cs="Arial"/>
          <w:bCs/>
          <w:sz w:val="22"/>
          <w:szCs w:val="22"/>
        </w:rPr>
        <w:t>F</w:t>
      </w:r>
      <w:r w:rsidRPr="00F2116B">
        <w:rPr>
          <w:rFonts w:ascii="Bookman Old Style" w:eastAsia="Arial Unicode MS" w:hAnsi="Bookman Old Style" w:cs="Arial"/>
          <w:sz w:val="22"/>
          <w:szCs w:val="22"/>
        </w:rPr>
        <w:t>icam substituídas as guias e os “carnês” de recolhimento do Imposto sobre Serviços de Qualquer Natureza – ISSQN pela Guia de Pagamento do ISS, gerada e emitida através do programa Livro Eletrônico após o registro da Declaração Mensal, a partir da publicação do presente ato, no endereço supramencionado, inclusive para as</w:t>
      </w:r>
      <w:r w:rsidRPr="00F2116B">
        <w:rPr>
          <w:rFonts w:ascii="Bookman Old Style" w:eastAsia="Arial Unicode MS" w:hAnsi="Bookman Old Style" w:cs="Arial"/>
          <w:bCs/>
          <w:sz w:val="22"/>
          <w:szCs w:val="22"/>
        </w:rPr>
        <w:t xml:space="preserve"> empresas prestadoras de serviços, não optantes </w:t>
      </w:r>
      <w:proofErr w:type="gramStart"/>
      <w:r w:rsidRPr="00F2116B">
        <w:rPr>
          <w:rFonts w:ascii="Bookman Old Style" w:eastAsia="Arial Unicode MS" w:hAnsi="Bookman Old Style" w:cs="Arial"/>
          <w:bCs/>
          <w:sz w:val="22"/>
          <w:szCs w:val="22"/>
        </w:rPr>
        <w:t>do Simples Nacional e enquadradas no regime de recolhimento do ISSQN calculado pela receita bruta mensal</w:t>
      </w:r>
      <w:proofErr w:type="gramEnd"/>
      <w:r w:rsidRPr="00F2116B">
        <w:rPr>
          <w:rFonts w:ascii="Bookman Old Style" w:eastAsia="Arial Unicode MS" w:hAnsi="Bookman Old Style" w:cs="Arial"/>
          <w:sz w:val="22"/>
          <w:szCs w:val="22"/>
        </w:rPr>
        <w:t xml:space="preserve">. </w:t>
      </w:r>
    </w:p>
    <w:p w:rsidR="00F2116B" w:rsidRPr="00F2116B" w:rsidRDefault="00F2116B" w:rsidP="00F2116B">
      <w:pPr>
        <w:ind w:left="1080" w:firstLine="1980"/>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 xml:space="preserve">Art. 6º. </w:t>
      </w:r>
      <w:r w:rsidRPr="00F2116B">
        <w:rPr>
          <w:rFonts w:ascii="Bookman Old Style" w:eastAsia="Arial Unicode MS" w:hAnsi="Bookman Old Style" w:cs="Arial"/>
          <w:sz w:val="22"/>
          <w:szCs w:val="22"/>
        </w:rPr>
        <w:t xml:space="preserve">O descumprimento ao disposto neste Decreto sujeita o infrator às sanções previstas na legislação tributária Municipal em vigor, sem prejuízo de outras cominações legais aplicáveis, em especial se: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I - </w:t>
      </w:r>
      <w:r w:rsidRPr="00F2116B">
        <w:rPr>
          <w:rFonts w:ascii="Bookman Old Style" w:eastAsia="Arial Unicode MS" w:hAnsi="Bookman Old Style" w:cs="Arial"/>
          <w:sz w:val="22"/>
          <w:szCs w:val="22"/>
        </w:rPr>
        <w:t>deixar de remeter à Secretaria Municipal da Fazenda, no prazo previsto no caput do art. 7º, a Declaração de ISS</w:t>
      </w:r>
      <w:r w:rsidRPr="00F2116B">
        <w:rPr>
          <w:rFonts w:ascii="Bookman Old Style" w:eastAsia="Arial Unicode MS" w:hAnsi="Bookman Old Style" w:cs="Arial"/>
          <w:b/>
          <w:sz w:val="22"/>
          <w:szCs w:val="22"/>
        </w:rPr>
        <w:t xml:space="preserve"> </w:t>
      </w:r>
      <w:r w:rsidRPr="00F2116B">
        <w:rPr>
          <w:rFonts w:ascii="Bookman Old Style" w:eastAsia="Arial Unicode MS" w:hAnsi="Bookman Old Style" w:cs="Arial"/>
          <w:sz w:val="22"/>
          <w:szCs w:val="22"/>
        </w:rPr>
        <w:t>e/ou</w:t>
      </w:r>
      <w:r w:rsidRPr="00F2116B">
        <w:rPr>
          <w:rFonts w:ascii="Bookman Old Style" w:eastAsia="Arial Unicode MS" w:hAnsi="Bookman Old Style" w:cs="Arial"/>
          <w:b/>
          <w:sz w:val="22"/>
          <w:szCs w:val="22"/>
        </w:rPr>
        <w:t xml:space="preserve"> </w:t>
      </w:r>
      <w:r w:rsidRPr="00F2116B">
        <w:rPr>
          <w:rFonts w:ascii="Bookman Old Style" w:eastAsia="Arial Unicode MS" w:hAnsi="Bookman Old Style" w:cs="Arial"/>
          <w:sz w:val="22"/>
          <w:szCs w:val="22"/>
        </w:rPr>
        <w:t xml:space="preserve">Declaração de ISS Retido, independentemente do pagamento do imposto;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II - </w:t>
      </w:r>
      <w:r w:rsidRPr="00F2116B">
        <w:rPr>
          <w:rFonts w:ascii="Bookman Old Style" w:eastAsia="Arial Unicode MS" w:hAnsi="Bookman Old Style" w:cs="Arial"/>
          <w:sz w:val="22"/>
          <w:szCs w:val="22"/>
        </w:rPr>
        <w:t>apresentar a Declaração de ISS próprio</w:t>
      </w:r>
      <w:r w:rsidRPr="00F2116B">
        <w:rPr>
          <w:rFonts w:ascii="Bookman Old Style" w:eastAsia="Arial Unicode MS" w:hAnsi="Bookman Old Style" w:cs="Arial"/>
          <w:b/>
          <w:sz w:val="22"/>
          <w:szCs w:val="22"/>
        </w:rPr>
        <w:t xml:space="preserve"> </w:t>
      </w:r>
      <w:r w:rsidRPr="00F2116B">
        <w:rPr>
          <w:rFonts w:ascii="Bookman Old Style" w:eastAsia="Arial Unicode MS" w:hAnsi="Bookman Old Style" w:cs="Arial"/>
          <w:sz w:val="22"/>
          <w:szCs w:val="22"/>
        </w:rPr>
        <w:t xml:space="preserve">e/ou Declaração de ISS Retido de terceiros com omissões ou dados inexatos ou inverídicos. </w:t>
      </w:r>
    </w:p>
    <w:p w:rsidR="00F2116B" w:rsidRPr="00F2116B" w:rsidRDefault="00F2116B" w:rsidP="00F2116B">
      <w:pPr>
        <w:tabs>
          <w:tab w:val="left" w:pos="720"/>
        </w:tabs>
        <w:adjustRightInd w:val="0"/>
        <w:ind w:right="18" w:firstLine="851"/>
        <w:jc w:val="both"/>
        <w:rPr>
          <w:rFonts w:ascii="Bookman Old Style" w:hAnsi="Bookman Old Style" w:cs="Arial"/>
          <w:b/>
          <w:sz w:val="22"/>
          <w:szCs w:val="22"/>
        </w:rPr>
      </w:pPr>
    </w:p>
    <w:p w:rsidR="00F2116B" w:rsidRPr="00F2116B" w:rsidRDefault="00F2116B" w:rsidP="00F2116B">
      <w:pPr>
        <w:adjustRightInd w:val="0"/>
        <w:ind w:right="18" w:firstLine="851"/>
        <w:jc w:val="both"/>
        <w:rPr>
          <w:rFonts w:ascii="Bookman Old Style" w:hAnsi="Bookman Old Style" w:cs="Arial"/>
          <w:sz w:val="22"/>
          <w:szCs w:val="22"/>
        </w:rPr>
      </w:pPr>
      <w:r w:rsidRPr="00F2116B">
        <w:rPr>
          <w:rFonts w:ascii="Bookman Old Style" w:hAnsi="Bookman Old Style" w:cs="Arial"/>
          <w:b/>
          <w:sz w:val="22"/>
          <w:szCs w:val="22"/>
        </w:rPr>
        <w:t xml:space="preserve">Art. 7º. </w:t>
      </w:r>
      <w:r w:rsidRPr="00F2116B">
        <w:rPr>
          <w:rFonts w:ascii="Bookman Old Style" w:hAnsi="Bookman Old Style" w:cs="Arial"/>
          <w:sz w:val="22"/>
          <w:szCs w:val="22"/>
        </w:rPr>
        <w:t>A Declaração, que trata o artigo 4º deste Decreto, deverá ser feita e enviada a partir da publicação do presente ato, mensalmente, com ou sem movimento, até o dia 10 (dez) do mês subsequente ao fato gerador do tributo.</w:t>
      </w:r>
    </w:p>
    <w:p w:rsidR="00F2116B" w:rsidRPr="00F2116B" w:rsidRDefault="00F2116B" w:rsidP="00F2116B">
      <w:pPr>
        <w:ind w:firstLine="851"/>
        <w:jc w:val="both"/>
        <w:rPr>
          <w:rFonts w:ascii="Bookman Old Style" w:hAnsi="Bookman Old Style" w:cs="Arial"/>
          <w:b/>
          <w:sz w:val="22"/>
          <w:szCs w:val="22"/>
        </w:rPr>
      </w:pPr>
    </w:p>
    <w:p w:rsidR="00F2116B" w:rsidRPr="00F2116B" w:rsidRDefault="00F2116B" w:rsidP="00F2116B">
      <w:pPr>
        <w:ind w:firstLine="851"/>
        <w:jc w:val="both"/>
        <w:rPr>
          <w:rFonts w:ascii="Bookman Old Style" w:hAnsi="Bookman Old Style" w:cs="Arial"/>
          <w:sz w:val="22"/>
          <w:szCs w:val="22"/>
        </w:rPr>
      </w:pPr>
      <w:r w:rsidRPr="00F2116B">
        <w:rPr>
          <w:rFonts w:ascii="Bookman Old Style" w:hAnsi="Bookman Old Style" w:cs="Arial"/>
          <w:b/>
          <w:sz w:val="22"/>
          <w:szCs w:val="22"/>
        </w:rPr>
        <w:t xml:space="preserve">Art. 8º. </w:t>
      </w:r>
      <w:r w:rsidRPr="00F2116B">
        <w:rPr>
          <w:rFonts w:ascii="Bookman Old Style" w:hAnsi="Bookman Old Style" w:cs="Arial"/>
          <w:sz w:val="22"/>
          <w:szCs w:val="22"/>
        </w:rPr>
        <w:t xml:space="preserve">O contribuinte e/ou o substituto tributário, além de observar as obrigações constantes do artigo 4º, deverá entregar </w:t>
      </w:r>
      <w:r w:rsidRPr="00F2116B">
        <w:rPr>
          <w:rFonts w:ascii="Bookman Old Style" w:hAnsi="Bookman Old Style" w:cs="Arial"/>
          <w:sz w:val="22"/>
          <w:szCs w:val="22"/>
        </w:rPr>
        <w:tab/>
        <w:t>Declaração retificadora, no caso de erro na elaboração de declaração já apresentada ou de apresentação da mesma de forma incompleta ou inexata.</w:t>
      </w:r>
    </w:p>
    <w:p w:rsidR="00F2116B" w:rsidRPr="00F2116B" w:rsidRDefault="00F2116B" w:rsidP="00F2116B">
      <w:pPr>
        <w:ind w:firstLine="1980"/>
        <w:jc w:val="both"/>
        <w:rPr>
          <w:rFonts w:ascii="Bookman Old Style" w:hAnsi="Bookman Old Style" w:cs="Arial"/>
          <w:b/>
          <w:sz w:val="22"/>
          <w:szCs w:val="22"/>
        </w:rPr>
      </w:pPr>
    </w:p>
    <w:p w:rsidR="00F2116B" w:rsidRPr="00F2116B" w:rsidRDefault="00F2116B" w:rsidP="00F2116B">
      <w:pPr>
        <w:ind w:firstLine="851"/>
        <w:jc w:val="both"/>
        <w:rPr>
          <w:rFonts w:ascii="Bookman Old Style" w:hAnsi="Bookman Old Style" w:cs="Arial"/>
          <w:sz w:val="22"/>
          <w:szCs w:val="22"/>
        </w:rPr>
      </w:pPr>
      <w:r w:rsidRPr="00F2116B">
        <w:rPr>
          <w:rFonts w:ascii="Bookman Old Style" w:hAnsi="Bookman Old Style" w:cs="Arial"/>
          <w:b/>
          <w:sz w:val="22"/>
          <w:szCs w:val="22"/>
        </w:rPr>
        <w:t>Parágrafo Único.</w:t>
      </w:r>
      <w:r w:rsidRPr="00F2116B">
        <w:rPr>
          <w:rFonts w:ascii="Bookman Old Style" w:hAnsi="Bookman Old Style" w:cs="Arial"/>
          <w:sz w:val="22"/>
          <w:szCs w:val="22"/>
        </w:rPr>
        <w:t xml:space="preserve"> A retificação de dados ou informações constantes do Livro Eletrônico, e já apresentadas, somente está protegida da aplicação de penalidade se realizada e entregue até o último dia útil anterior ao início de qualquer medida de fiscalização relacionada à verificação ou apuração do imposto devido e declarado.</w:t>
      </w:r>
    </w:p>
    <w:p w:rsidR="00F2116B" w:rsidRPr="00F2116B" w:rsidRDefault="00F2116B" w:rsidP="00F2116B">
      <w:pPr>
        <w:ind w:firstLine="851"/>
        <w:jc w:val="both"/>
        <w:rPr>
          <w:rFonts w:ascii="Bookman Old Style" w:hAnsi="Bookman Old Style" w:cs="Arial"/>
          <w:b/>
          <w:sz w:val="22"/>
          <w:szCs w:val="22"/>
        </w:rPr>
      </w:pPr>
    </w:p>
    <w:p w:rsidR="00F2116B" w:rsidRPr="00F2116B" w:rsidRDefault="00F2116B" w:rsidP="00F2116B">
      <w:pPr>
        <w:ind w:firstLine="851"/>
        <w:jc w:val="both"/>
        <w:rPr>
          <w:rFonts w:ascii="Bookman Old Style" w:hAnsi="Bookman Old Style" w:cs="Arial"/>
          <w:sz w:val="22"/>
          <w:szCs w:val="22"/>
        </w:rPr>
      </w:pPr>
      <w:r w:rsidRPr="00F2116B">
        <w:rPr>
          <w:rFonts w:ascii="Bookman Old Style" w:hAnsi="Bookman Old Style" w:cs="Arial"/>
          <w:b/>
          <w:sz w:val="22"/>
          <w:szCs w:val="22"/>
        </w:rPr>
        <w:t>Art. 9º.</w:t>
      </w:r>
      <w:r w:rsidRPr="00F2116B">
        <w:rPr>
          <w:rFonts w:ascii="Bookman Old Style" w:hAnsi="Bookman Old Style" w:cs="Arial"/>
          <w:sz w:val="22"/>
          <w:szCs w:val="22"/>
        </w:rPr>
        <w:t xml:space="preserve"> A retificação da Declaração poderá ser efetuada por meio eletrônico mediante apresentação de nova declaração.</w:t>
      </w:r>
    </w:p>
    <w:p w:rsidR="00F2116B" w:rsidRPr="00F2116B" w:rsidRDefault="00F2116B" w:rsidP="00F2116B">
      <w:pPr>
        <w:ind w:firstLine="851"/>
        <w:jc w:val="both"/>
        <w:rPr>
          <w:rFonts w:ascii="Bookman Old Style" w:hAnsi="Bookman Old Style" w:cs="Arial"/>
          <w:sz w:val="22"/>
          <w:szCs w:val="22"/>
        </w:rPr>
      </w:pPr>
    </w:p>
    <w:p w:rsidR="00F2116B" w:rsidRPr="00F2116B" w:rsidRDefault="00F2116B" w:rsidP="00F2116B">
      <w:pPr>
        <w:ind w:firstLine="851"/>
        <w:jc w:val="both"/>
        <w:rPr>
          <w:rFonts w:ascii="Bookman Old Style" w:hAnsi="Bookman Old Style" w:cs="Arial"/>
          <w:sz w:val="22"/>
          <w:szCs w:val="22"/>
        </w:rPr>
      </w:pPr>
      <w:r w:rsidRPr="00F2116B">
        <w:rPr>
          <w:rFonts w:ascii="Bookman Old Style" w:hAnsi="Bookman Old Style" w:cs="Arial"/>
          <w:b/>
          <w:sz w:val="22"/>
          <w:szCs w:val="22"/>
        </w:rPr>
        <w:t>§ 1º.</w:t>
      </w:r>
      <w:r w:rsidRPr="00F2116B">
        <w:rPr>
          <w:rFonts w:ascii="Bookman Old Style" w:hAnsi="Bookman Old Style" w:cs="Arial"/>
          <w:sz w:val="22"/>
          <w:szCs w:val="22"/>
        </w:rPr>
        <w:t xml:space="preserve"> A Declaração retificadora mencionada no </w:t>
      </w:r>
      <w:r w:rsidRPr="00F2116B">
        <w:rPr>
          <w:rFonts w:ascii="Bookman Old Style" w:hAnsi="Bookman Old Style" w:cs="Arial"/>
          <w:i/>
          <w:sz w:val="22"/>
          <w:szCs w:val="22"/>
        </w:rPr>
        <w:t>caput</w:t>
      </w:r>
      <w:r w:rsidRPr="00F2116B">
        <w:rPr>
          <w:rFonts w:ascii="Bookman Old Style" w:hAnsi="Bookman Old Style" w:cs="Arial"/>
          <w:sz w:val="22"/>
          <w:szCs w:val="22"/>
        </w:rPr>
        <w:t xml:space="preserve"> deste artigo terá a mesma natureza da declaração originalmente apresentada, e conterá todas as informações, inclusive os itens não alterados, servindo para aumentar ou reduzir os valores de débitos do ISS já informados.</w:t>
      </w:r>
    </w:p>
    <w:p w:rsidR="00F2116B" w:rsidRPr="00F2116B" w:rsidRDefault="00F2116B" w:rsidP="00F2116B">
      <w:pPr>
        <w:ind w:firstLine="1980"/>
        <w:jc w:val="both"/>
        <w:rPr>
          <w:rFonts w:ascii="Bookman Old Style" w:hAnsi="Bookman Old Style" w:cs="Arial"/>
          <w:b/>
          <w:sz w:val="22"/>
          <w:szCs w:val="22"/>
        </w:rPr>
      </w:pPr>
    </w:p>
    <w:p w:rsidR="00F2116B" w:rsidRPr="00F2116B" w:rsidRDefault="00F2116B" w:rsidP="00F2116B">
      <w:pPr>
        <w:ind w:firstLine="851"/>
        <w:jc w:val="both"/>
        <w:rPr>
          <w:rFonts w:ascii="Bookman Old Style" w:hAnsi="Bookman Old Style" w:cs="Arial"/>
          <w:sz w:val="22"/>
          <w:szCs w:val="22"/>
        </w:rPr>
      </w:pPr>
      <w:r w:rsidRPr="00F2116B">
        <w:rPr>
          <w:rFonts w:ascii="Bookman Old Style" w:hAnsi="Bookman Old Style" w:cs="Arial"/>
          <w:b/>
          <w:sz w:val="22"/>
          <w:szCs w:val="22"/>
        </w:rPr>
        <w:lastRenderedPageBreak/>
        <w:t>§ 2º.</w:t>
      </w:r>
      <w:r w:rsidRPr="00F2116B">
        <w:rPr>
          <w:rFonts w:ascii="Bookman Old Style" w:hAnsi="Bookman Old Style" w:cs="Arial"/>
          <w:sz w:val="22"/>
          <w:szCs w:val="22"/>
        </w:rPr>
        <w:t xml:space="preserve"> Não será aceita a retificação que tenha por objeto alterar os débitos fiscais relativos ao ISS:</w:t>
      </w:r>
    </w:p>
    <w:p w:rsidR="00F2116B" w:rsidRPr="00F2116B" w:rsidRDefault="00F2116B" w:rsidP="00F2116B">
      <w:pPr>
        <w:tabs>
          <w:tab w:val="left" w:pos="720"/>
        </w:tabs>
        <w:adjustRightInd w:val="0"/>
        <w:ind w:right="18" w:firstLine="851"/>
        <w:jc w:val="both"/>
        <w:rPr>
          <w:rFonts w:ascii="Bookman Old Style" w:hAnsi="Bookman Old Style" w:cs="Arial"/>
          <w:sz w:val="22"/>
          <w:szCs w:val="22"/>
        </w:rPr>
      </w:pPr>
    </w:p>
    <w:p w:rsidR="00F2116B" w:rsidRPr="00F2116B" w:rsidRDefault="00F2116B" w:rsidP="00F2116B">
      <w:pPr>
        <w:adjustRightInd w:val="0"/>
        <w:ind w:right="18" w:firstLine="851"/>
        <w:jc w:val="both"/>
        <w:rPr>
          <w:rFonts w:ascii="Bookman Old Style" w:hAnsi="Bookman Old Style" w:cs="Arial"/>
          <w:sz w:val="22"/>
          <w:szCs w:val="22"/>
        </w:rPr>
      </w:pPr>
      <w:r w:rsidRPr="00F2116B">
        <w:rPr>
          <w:rFonts w:ascii="Bookman Old Style" w:hAnsi="Bookman Old Style" w:cs="Arial"/>
          <w:b/>
          <w:sz w:val="22"/>
          <w:szCs w:val="22"/>
        </w:rPr>
        <w:t>I -</w:t>
      </w:r>
      <w:r w:rsidRPr="00F2116B">
        <w:rPr>
          <w:rFonts w:ascii="Bookman Old Style" w:hAnsi="Bookman Old Style" w:cs="Arial"/>
          <w:sz w:val="22"/>
          <w:szCs w:val="22"/>
        </w:rPr>
        <w:t xml:space="preserve"> cujos saldos a pagar já tenham sido inscritos em Dívida Ativa, nos casos que importe alteração do valor;</w:t>
      </w:r>
    </w:p>
    <w:p w:rsidR="00F2116B" w:rsidRPr="00F2116B" w:rsidRDefault="00F2116B" w:rsidP="00F2116B">
      <w:pPr>
        <w:tabs>
          <w:tab w:val="left" w:pos="720"/>
        </w:tabs>
        <w:adjustRightInd w:val="0"/>
        <w:ind w:right="18" w:firstLine="851"/>
        <w:jc w:val="both"/>
        <w:rPr>
          <w:rFonts w:ascii="Bookman Old Style" w:hAnsi="Bookman Old Style" w:cs="Arial"/>
          <w:sz w:val="22"/>
          <w:szCs w:val="22"/>
        </w:rPr>
      </w:pPr>
    </w:p>
    <w:p w:rsidR="00F2116B" w:rsidRPr="00F2116B" w:rsidRDefault="00F2116B" w:rsidP="00F2116B">
      <w:pPr>
        <w:adjustRightInd w:val="0"/>
        <w:ind w:right="18" w:firstLine="851"/>
        <w:jc w:val="both"/>
        <w:rPr>
          <w:rFonts w:ascii="Bookman Old Style" w:hAnsi="Bookman Old Style" w:cs="Arial"/>
          <w:sz w:val="22"/>
          <w:szCs w:val="22"/>
        </w:rPr>
      </w:pPr>
      <w:r w:rsidRPr="00F2116B">
        <w:rPr>
          <w:rFonts w:ascii="Bookman Old Style" w:hAnsi="Bookman Old Style" w:cs="Arial"/>
          <w:b/>
          <w:sz w:val="22"/>
          <w:szCs w:val="22"/>
        </w:rPr>
        <w:t>II -</w:t>
      </w:r>
      <w:r w:rsidRPr="00F2116B">
        <w:rPr>
          <w:rFonts w:ascii="Bookman Old Style" w:hAnsi="Bookman Old Style" w:cs="Arial"/>
          <w:sz w:val="22"/>
          <w:szCs w:val="22"/>
        </w:rPr>
        <w:t xml:space="preserve"> cujos valores das diferenças apuradas em procedimentos de auditoria interna, relativos às informações inexatas ou incompletas das notas fiscais dos prestadores, intermediários e tomadores registrados no Livro Eletrônico, já tenham sido inscritos em Dívida Ativa;</w:t>
      </w:r>
    </w:p>
    <w:p w:rsidR="00F2116B" w:rsidRPr="00F2116B" w:rsidRDefault="00F2116B" w:rsidP="00F2116B">
      <w:pPr>
        <w:tabs>
          <w:tab w:val="left" w:pos="720"/>
        </w:tabs>
        <w:adjustRightInd w:val="0"/>
        <w:ind w:right="18" w:firstLine="851"/>
        <w:jc w:val="both"/>
        <w:rPr>
          <w:rFonts w:ascii="Bookman Old Style" w:hAnsi="Bookman Old Style" w:cs="Arial"/>
          <w:sz w:val="22"/>
          <w:szCs w:val="22"/>
        </w:rPr>
      </w:pPr>
    </w:p>
    <w:p w:rsidR="00F2116B" w:rsidRPr="00F2116B" w:rsidRDefault="00F2116B" w:rsidP="00F2116B">
      <w:pPr>
        <w:adjustRightInd w:val="0"/>
        <w:ind w:right="18" w:firstLine="851"/>
        <w:jc w:val="both"/>
        <w:rPr>
          <w:rFonts w:ascii="Bookman Old Style" w:hAnsi="Bookman Old Style" w:cs="Arial"/>
          <w:sz w:val="22"/>
          <w:szCs w:val="22"/>
        </w:rPr>
      </w:pPr>
      <w:r w:rsidRPr="00F2116B">
        <w:rPr>
          <w:rFonts w:ascii="Bookman Old Style" w:hAnsi="Bookman Old Style" w:cs="Arial"/>
          <w:b/>
          <w:sz w:val="22"/>
          <w:szCs w:val="22"/>
        </w:rPr>
        <w:t>III -</w:t>
      </w:r>
      <w:r w:rsidRPr="00F2116B">
        <w:rPr>
          <w:rFonts w:ascii="Bookman Old Style" w:hAnsi="Bookman Old Style" w:cs="Arial"/>
          <w:sz w:val="22"/>
          <w:szCs w:val="22"/>
        </w:rPr>
        <w:t xml:space="preserve"> em relação ao o sujeito passivo já tenha sido notificado do início de procedimento fiscal.</w:t>
      </w:r>
    </w:p>
    <w:p w:rsidR="00F2116B" w:rsidRPr="00F2116B" w:rsidRDefault="00F2116B" w:rsidP="00F2116B">
      <w:pPr>
        <w:ind w:firstLine="851"/>
        <w:jc w:val="both"/>
        <w:rPr>
          <w:rFonts w:ascii="Bookman Old Style" w:eastAsia="Arial Unicode MS" w:hAnsi="Bookman Old Style" w:cs="Arial"/>
          <w:b/>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 3º.</w:t>
      </w:r>
      <w:r w:rsidRPr="00F2116B">
        <w:rPr>
          <w:rFonts w:ascii="Bookman Old Style" w:eastAsia="Arial Unicode MS" w:hAnsi="Bookman Old Style" w:cs="Arial"/>
          <w:sz w:val="22"/>
          <w:szCs w:val="22"/>
        </w:rPr>
        <w:t xml:space="preserve"> A retificação de valores da Declaração que resulte em alteração do montante do débito já inscrito em Dívida Ativa do Município, somente poderá ser efetuada pelas entidades competentes nos casos em que houver prova inequívoca da ocorrência de erro fático no preenchimento da Declaração.</w:t>
      </w:r>
    </w:p>
    <w:p w:rsidR="00F2116B" w:rsidRPr="00F2116B" w:rsidRDefault="00F2116B" w:rsidP="00F2116B">
      <w:pPr>
        <w:ind w:firstLine="851"/>
        <w:jc w:val="both"/>
        <w:rPr>
          <w:rFonts w:ascii="Bookman Old Style" w:eastAsia="Arial Unicode MS" w:hAnsi="Bookman Old Style" w:cs="Arial"/>
          <w:b/>
          <w:sz w:val="22"/>
          <w:szCs w:val="22"/>
        </w:rPr>
      </w:pPr>
    </w:p>
    <w:p w:rsidR="00F2116B" w:rsidRPr="00F2116B" w:rsidRDefault="00F2116B" w:rsidP="00F2116B">
      <w:pPr>
        <w:ind w:firstLine="851"/>
        <w:jc w:val="both"/>
        <w:rPr>
          <w:rFonts w:ascii="Bookman Old Style" w:eastAsia="Arial Unicode MS" w:hAnsi="Bookman Old Style" w:cs="Arial"/>
          <w:bCs/>
          <w:sz w:val="22"/>
          <w:szCs w:val="22"/>
        </w:rPr>
      </w:pPr>
      <w:r w:rsidRPr="00F2116B">
        <w:rPr>
          <w:rFonts w:ascii="Bookman Old Style" w:eastAsia="Arial Unicode MS" w:hAnsi="Bookman Old Style" w:cs="Arial"/>
          <w:b/>
          <w:sz w:val="22"/>
          <w:szCs w:val="22"/>
        </w:rPr>
        <w:t>Art. 10.</w:t>
      </w:r>
      <w:r w:rsidRPr="00F2116B">
        <w:rPr>
          <w:rFonts w:ascii="Bookman Old Style" w:eastAsia="Arial Unicode MS" w:hAnsi="Bookman Old Style" w:cs="Arial"/>
          <w:sz w:val="22"/>
          <w:szCs w:val="22"/>
        </w:rPr>
        <w:t xml:space="preserve"> Os comprovantes de Pagamento do ISS ou de retenção feita pelo tomador do serviço, os documentos fiscais, emitidos ou não, ou recebidos em razão de serviços prestados, tomados ou vinculados, das deduções legais e demais comprovantes dos dados e informações contidas na declaração, deverão ficar em poder do responsável legal, para imediata exibição ao Fisco sempre que solicitados, pelo período de 05 (cinco) anos contados da data prevista para apresentação da declaração de cada competência à Secretaria Municipal da Fazenda.</w:t>
      </w:r>
    </w:p>
    <w:p w:rsidR="00F2116B" w:rsidRPr="00F2116B" w:rsidRDefault="00F2116B" w:rsidP="00F2116B">
      <w:pPr>
        <w:ind w:firstLine="180"/>
        <w:jc w:val="center"/>
        <w:outlineLvl w:val="3"/>
        <w:rPr>
          <w:rFonts w:ascii="Bookman Old Style" w:eastAsia="Arial Unicode MS" w:hAnsi="Bookman Old Style" w:cs="Arial"/>
          <w:b/>
          <w:bCs/>
          <w:sz w:val="22"/>
          <w:szCs w:val="22"/>
        </w:rPr>
      </w:pPr>
    </w:p>
    <w:p w:rsidR="00F2116B" w:rsidRPr="00F2116B" w:rsidRDefault="00F2116B" w:rsidP="00F2116B">
      <w:pPr>
        <w:ind w:firstLine="180"/>
        <w:jc w:val="center"/>
        <w:outlineLvl w:val="3"/>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 xml:space="preserve">CAPÍTULO III </w:t>
      </w:r>
    </w:p>
    <w:p w:rsidR="00F2116B" w:rsidRPr="00F2116B" w:rsidRDefault="00F2116B" w:rsidP="00F2116B">
      <w:pPr>
        <w:ind w:firstLine="180"/>
        <w:jc w:val="center"/>
        <w:outlineLvl w:val="3"/>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DOS LIVROS FISCAIS</w:t>
      </w:r>
    </w:p>
    <w:p w:rsidR="00F2116B" w:rsidRPr="00F2116B" w:rsidRDefault="00F2116B" w:rsidP="00F2116B">
      <w:pPr>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Art. 11.</w:t>
      </w:r>
      <w:r w:rsidRPr="00F2116B">
        <w:rPr>
          <w:rFonts w:ascii="Bookman Old Style" w:eastAsia="Arial Unicode MS" w:hAnsi="Bookman Old Style" w:cs="Arial"/>
          <w:bCs/>
          <w:sz w:val="22"/>
          <w:szCs w:val="22"/>
        </w:rPr>
        <w:t xml:space="preserve"> O L</w:t>
      </w:r>
      <w:r w:rsidRPr="00F2116B">
        <w:rPr>
          <w:rFonts w:ascii="Bookman Old Style" w:eastAsia="Arial Unicode MS" w:hAnsi="Bookman Old Style" w:cs="Arial"/>
          <w:sz w:val="22"/>
          <w:szCs w:val="22"/>
        </w:rPr>
        <w:t xml:space="preserve">ivro de Registro de Serviços Prestados e o Livro de Registro de Serviços Tomados deverão, no final de cada exercício, ser processados eletronicamente com os dados fornecidos nas declarações mensais, constantes do endereço mencionado no art. 4º, pelos contribuintes prestadores e tomadores de serviços, sendo facultativa sua impressão.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12. </w:t>
      </w:r>
      <w:r w:rsidRPr="00F2116B">
        <w:rPr>
          <w:rFonts w:ascii="Bookman Old Style" w:eastAsia="Arial Unicode MS" w:hAnsi="Bookman Old Style" w:cs="Arial"/>
          <w:sz w:val="22"/>
          <w:szCs w:val="22"/>
        </w:rPr>
        <w:t xml:space="preserve">Os estabelecimentos bancários e demais instituições financeiras, autorizadas a funcionar pelo Banco Central do Brasil, estabelecidos no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 xml:space="preserve">, deverão apresentar mensalmente ao Fisco Municipal as informações fiscais sobre os serviços prestados, podendo estes cadastrar seu próprio plano de contas, vinculando as contas aos seus respectivos </w:t>
      </w:r>
      <w:proofErr w:type="spellStart"/>
      <w:r w:rsidRPr="00F2116B">
        <w:rPr>
          <w:rFonts w:ascii="Bookman Old Style" w:eastAsia="Arial Unicode MS" w:hAnsi="Bookman Old Style" w:cs="Arial"/>
          <w:sz w:val="22"/>
          <w:szCs w:val="22"/>
        </w:rPr>
        <w:t>COSIFs</w:t>
      </w:r>
      <w:proofErr w:type="spellEnd"/>
      <w:r w:rsidRPr="00F2116B">
        <w:rPr>
          <w:rFonts w:ascii="Bookman Old Style" w:eastAsia="Arial Unicode MS" w:hAnsi="Bookman Old Style" w:cs="Arial"/>
          <w:sz w:val="22"/>
          <w:szCs w:val="22"/>
        </w:rPr>
        <w:t>.</w:t>
      </w:r>
    </w:p>
    <w:p w:rsidR="00F2116B" w:rsidRPr="00F2116B" w:rsidRDefault="00F2116B" w:rsidP="00F2116B">
      <w:pPr>
        <w:ind w:firstLine="851"/>
        <w:jc w:val="both"/>
        <w:rPr>
          <w:rFonts w:ascii="Bookman Old Style" w:eastAsia="Arial Unicode MS" w:hAnsi="Bookman Old Style" w:cs="Arial"/>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Parágrafo Único.</w:t>
      </w:r>
      <w:r w:rsidRPr="00F2116B">
        <w:rPr>
          <w:rFonts w:ascii="Bookman Old Style" w:eastAsia="Arial Unicode MS" w:hAnsi="Bookman Old Style" w:cs="Arial"/>
          <w:sz w:val="22"/>
          <w:szCs w:val="22"/>
        </w:rPr>
        <w:t xml:space="preserve"> O disposto neste artigo não exclui a obrigação da apresentação ao Fisco Municipal, da Declaração mensal dos serviços tomados prevista no artigo 3º deste Decreto.</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13. </w:t>
      </w:r>
      <w:r w:rsidRPr="00F2116B">
        <w:rPr>
          <w:rFonts w:ascii="Bookman Old Style" w:eastAsia="Arial Unicode MS" w:hAnsi="Bookman Old Style" w:cs="Arial"/>
          <w:sz w:val="22"/>
          <w:szCs w:val="22"/>
        </w:rPr>
        <w:t xml:space="preserve">Os estabelecimentos de crédito, financiamento, investimento e bancários estão dispensados da emissão de notas fiscais de serviços e escrituração de livros fiscais, ficando, porém, obrigados, a manter arquivados </w:t>
      </w:r>
      <w:r w:rsidRPr="00F2116B">
        <w:rPr>
          <w:rFonts w:ascii="Bookman Old Style" w:eastAsia="Arial Unicode MS" w:hAnsi="Bookman Old Style" w:cs="Arial"/>
          <w:sz w:val="22"/>
          <w:szCs w:val="22"/>
        </w:rPr>
        <w:lastRenderedPageBreak/>
        <w:t xml:space="preserve">na agência local, para exibição ao Fisco, os mapas analíticos das receitas tributáveis e os balancetes analíticos padronizados pelo Banco Central.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1º.</w:t>
      </w:r>
      <w:r w:rsidRPr="00F2116B">
        <w:rPr>
          <w:rFonts w:ascii="Bookman Old Style" w:eastAsia="Arial Unicode MS" w:hAnsi="Bookman Old Style" w:cs="Arial"/>
          <w:bCs/>
          <w:sz w:val="22"/>
          <w:szCs w:val="22"/>
        </w:rPr>
        <w:t xml:space="preserve"> </w:t>
      </w:r>
      <w:r w:rsidRPr="00F2116B">
        <w:rPr>
          <w:rFonts w:ascii="Bookman Old Style" w:eastAsia="Arial Unicode MS" w:hAnsi="Bookman Old Style" w:cs="Arial"/>
          <w:sz w:val="22"/>
          <w:szCs w:val="22"/>
        </w:rPr>
        <w:t xml:space="preserve">Os mapas analíticos deverão conter o nome do estabelecimento, o número de ordem, o mês e o ano de competência, o número de inscrição municipal, a discriminação dos serviços e os valores mensais de receitas correspondentes.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2º.</w:t>
      </w:r>
      <w:r w:rsidRPr="00F2116B">
        <w:rPr>
          <w:rFonts w:ascii="Bookman Old Style" w:eastAsia="Arial Unicode MS" w:hAnsi="Bookman Old Style" w:cs="Arial"/>
          <w:bCs/>
          <w:sz w:val="22"/>
          <w:szCs w:val="22"/>
        </w:rPr>
        <w:t xml:space="preserve"> </w:t>
      </w:r>
      <w:r w:rsidRPr="00F2116B">
        <w:rPr>
          <w:rFonts w:ascii="Bookman Old Style" w:eastAsia="Arial Unicode MS" w:hAnsi="Bookman Old Style" w:cs="Arial"/>
          <w:sz w:val="22"/>
          <w:szCs w:val="22"/>
        </w:rPr>
        <w:t xml:space="preserve">Como contratante de serviços, os estabelecimentos mencionados no </w:t>
      </w:r>
      <w:r w:rsidRPr="00F2116B">
        <w:rPr>
          <w:rFonts w:ascii="Bookman Old Style" w:eastAsia="Arial Unicode MS" w:hAnsi="Bookman Old Style" w:cs="Arial"/>
          <w:i/>
          <w:iCs/>
          <w:sz w:val="22"/>
          <w:szCs w:val="22"/>
        </w:rPr>
        <w:t xml:space="preserve">caput </w:t>
      </w:r>
      <w:r w:rsidRPr="00F2116B">
        <w:rPr>
          <w:rFonts w:ascii="Bookman Old Style" w:eastAsia="Arial Unicode MS" w:hAnsi="Bookman Old Style" w:cs="Arial"/>
          <w:sz w:val="22"/>
          <w:szCs w:val="22"/>
        </w:rPr>
        <w:t>deste artigo deverão escriturar, no mesmo endereço eletrônico, as notas fiscais de serviços tomados e os recibos de todos os serviços contratados, na forma dos artigos 3º e 4º deste Decreto.</w:t>
      </w:r>
    </w:p>
    <w:p w:rsidR="00F2116B" w:rsidRPr="00F2116B" w:rsidRDefault="00F2116B" w:rsidP="00F2116B">
      <w:pPr>
        <w:ind w:firstLine="851"/>
        <w:jc w:val="both"/>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        </w:t>
      </w: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14. </w:t>
      </w:r>
      <w:r w:rsidRPr="00F2116B">
        <w:rPr>
          <w:rFonts w:ascii="Bookman Old Style" w:eastAsia="Arial Unicode MS" w:hAnsi="Bookman Old Style" w:cs="Arial"/>
          <w:sz w:val="22"/>
          <w:szCs w:val="22"/>
        </w:rPr>
        <w:t xml:space="preserve">O recolhimento do imposto, retido na fonte ou por substituição de responsabilidade Tributária, far-se-á em nome do responsável pela retenção ou do substituto da responsabilidade, através de documento de arrecadação emitido mediante a Declaração prevista no artigo 4º deste Decreto, observando-se o prazo de pagamento previstos nos incisos I e II do artigo 107-AG da Lei Complementar Municipal nº 011, de 03 de maio de 2007.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1º. </w:t>
      </w:r>
      <w:r w:rsidRPr="00F2116B">
        <w:rPr>
          <w:rFonts w:ascii="Bookman Old Style" w:eastAsia="Arial Unicode MS" w:hAnsi="Bookman Old Style" w:cs="Arial"/>
          <w:sz w:val="22"/>
          <w:szCs w:val="22"/>
        </w:rPr>
        <w:t xml:space="preserve">O não recolhimento do ISSQN retido, no prazo estabelecido, será </w:t>
      </w:r>
      <w:proofErr w:type="gramStart"/>
      <w:r w:rsidRPr="00F2116B">
        <w:rPr>
          <w:rFonts w:ascii="Bookman Old Style" w:eastAsia="Arial Unicode MS" w:hAnsi="Bookman Old Style" w:cs="Arial"/>
          <w:sz w:val="22"/>
          <w:szCs w:val="22"/>
        </w:rPr>
        <w:t>considerado</w:t>
      </w:r>
      <w:proofErr w:type="gramEnd"/>
      <w:r w:rsidRPr="00F2116B">
        <w:rPr>
          <w:rFonts w:ascii="Bookman Old Style" w:eastAsia="Arial Unicode MS" w:hAnsi="Bookman Old Style" w:cs="Arial"/>
          <w:sz w:val="22"/>
          <w:szCs w:val="22"/>
        </w:rPr>
        <w:t xml:space="preserve"> apropriação indébita, ficando o responsável sujeito às penalidades previstas no artigo 107-AX da Lei Complementar Municipal nº 011, de 03 de maio de 2007, sem prejuízo da responsabilidade cível e criminal.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w:t>
      </w:r>
      <w:r w:rsidRPr="00F2116B">
        <w:rPr>
          <w:rFonts w:ascii="Bookman Old Style" w:eastAsia="Arial Unicode MS" w:hAnsi="Bookman Old Style" w:cs="Arial"/>
          <w:b/>
          <w:sz w:val="22"/>
          <w:szCs w:val="22"/>
        </w:rPr>
        <w:t>2º.</w:t>
      </w:r>
      <w:r w:rsidRPr="00F2116B">
        <w:rPr>
          <w:rFonts w:ascii="Bookman Old Style" w:eastAsia="Arial Unicode MS" w:hAnsi="Bookman Old Style" w:cs="Arial"/>
          <w:sz w:val="22"/>
          <w:szCs w:val="22"/>
        </w:rPr>
        <w:t xml:space="preserve"> Consideram-se substituto da responsabilidade tributária, independente da retenção na fonte do ISS, todos os tomadores de serviços previstos no artigo 86 da Lei Complementar nº 011, de 03 de maio de 2007.</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3º. </w:t>
      </w:r>
      <w:r w:rsidRPr="00F2116B">
        <w:rPr>
          <w:rFonts w:ascii="Bookman Old Style" w:eastAsia="Arial Unicode MS" w:hAnsi="Bookman Old Style" w:cs="Arial"/>
          <w:sz w:val="22"/>
          <w:szCs w:val="22"/>
        </w:rPr>
        <w:t>O pagamento do ISSQN, somente dar-se-á por meio do documento hábil, DAM previsto no artigo 5º deste Decreto, sendo vedado o pagamento por qualquer outro meio.</w:t>
      </w:r>
    </w:p>
    <w:p w:rsidR="00F2116B" w:rsidRPr="00F2116B" w:rsidRDefault="00F2116B" w:rsidP="00F2116B">
      <w:pPr>
        <w:ind w:firstLine="180"/>
        <w:jc w:val="center"/>
        <w:outlineLvl w:val="3"/>
        <w:rPr>
          <w:rFonts w:ascii="Bookman Old Style" w:eastAsia="Arial Unicode MS" w:hAnsi="Bookman Old Style" w:cs="Arial"/>
          <w:b/>
          <w:bCs/>
          <w:sz w:val="22"/>
          <w:szCs w:val="22"/>
        </w:rPr>
      </w:pPr>
    </w:p>
    <w:p w:rsidR="00F2116B" w:rsidRPr="00F2116B" w:rsidRDefault="00F2116B" w:rsidP="00F2116B">
      <w:pPr>
        <w:ind w:firstLine="180"/>
        <w:jc w:val="center"/>
        <w:outlineLvl w:val="3"/>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CAPÍTULO IV</w:t>
      </w:r>
    </w:p>
    <w:p w:rsidR="00F2116B" w:rsidRPr="00F2116B" w:rsidRDefault="00F2116B" w:rsidP="00F2116B">
      <w:pPr>
        <w:ind w:firstLine="180"/>
        <w:jc w:val="center"/>
        <w:outlineLvl w:val="3"/>
        <w:rPr>
          <w:rFonts w:ascii="Bookman Old Style" w:eastAsia="Arial Unicode MS" w:hAnsi="Bookman Old Style" w:cs="Arial"/>
          <w:b/>
          <w:bCs/>
          <w:sz w:val="22"/>
          <w:szCs w:val="22"/>
        </w:rPr>
      </w:pPr>
      <w:r w:rsidRPr="00F2116B">
        <w:rPr>
          <w:rFonts w:ascii="Bookman Old Style" w:eastAsia="Arial Unicode MS" w:hAnsi="Bookman Old Style" w:cs="Arial"/>
          <w:b/>
          <w:bCs/>
          <w:sz w:val="22"/>
          <w:szCs w:val="22"/>
        </w:rPr>
        <w:t>DAS DISPOSIÇÕES GERAIS</w:t>
      </w:r>
    </w:p>
    <w:p w:rsidR="00F2116B" w:rsidRPr="00F2116B" w:rsidRDefault="00F2116B" w:rsidP="00F2116B">
      <w:pPr>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15. </w:t>
      </w:r>
      <w:r w:rsidRPr="00F2116B">
        <w:rPr>
          <w:rFonts w:ascii="Bookman Old Style" w:eastAsia="Arial Unicode MS" w:hAnsi="Bookman Old Style" w:cs="Arial"/>
          <w:sz w:val="22"/>
          <w:szCs w:val="22"/>
        </w:rPr>
        <w:t xml:space="preserve">A apuração do ISSQN a pagar será feita, ao final de cada mês, sob a responsabilidade individual do contribuinte ou responsável pelo imposto, mediante lançamentos contábeis em sua escrita fiscal e sua movimentação financeira e bancária, os quais estarão sujeitos a posterior homologação pela autoridade fiscal.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1º. </w:t>
      </w:r>
      <w:r w:rsidRPr="00F2116B">
        <w:rPr>
          <w:rFonts w:ascii="Bookman Old Style" w:eastAsia="Arial Unicode MS" w:hAnsi="Bookman Old Style" w:cs="Arial"/>
          <w:sz w:val="22"/>
          <w:szCs w:val="22"/>
        </w:rPr>
        <w:t xml:space="preserve">O prestador de serviços deverá escriturar por meio eletrônico, disponibilizado via Internet, mensalmente, todas as receitas decorrentes da prestação de serviços, com seus respectivos valores do imposto que sofreu retenção na fonte ou que seja devido a outro Município conforme artigo 3° da Lei Complementar 116/03, emitindo ao final do processamento a Guia de Pagamento do ISS para recolhimento do imposto devido.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2º.</w:t>
      </w:r>
      <w:r w:rsidRPr="00F2116B">
        <w:rPr>
          <w:rFonts w:ascii="Bookman Old Style" w:eastAsia="Arial Unicode MS" w:hAnsi="Bookman Old Style" w:cs="Arial"/>
          <w:bCs/>
          <w:sz w:val="22"/>
          <w:szCs w:val="22"/>
        </w:rPr>
        <w:t xml:space="preserve"> </w:t>
      </w:r>
      <w:r w:rsidRPr="00F2116B">
        <w:rPr>
          <w:rFonts w:ascii="Bookman Old Style" w:eastAsia="Arial Unicode MS" w:hAnsi="Bookman Old Style" w:cs="Arial"/>
          <w:sz w:val="22"/>
          <w:szCs w:val="22"/>
        </w:rPr>
        <w:t xml:space="preserve">O responsável tomador dos serviços sujeitos ao imposto deverá escriturar por meio eletrônico, disponibilizado via Internet, mensalmente, as </w:t>
      </w:r>
      <w:r w:rsidRPr="00F2116B">
        <w:rPr>
          <w:rFonts w:ascii="Bookman Old Style" w:eastAsia="Arial Unicode MS" w:hAnsi="Bookman Old Style" w:cs="Arial"/>
          <w:sz w:val="22"/>
          <w:szCs w:val="22"/>
        </w:rPr>
        <w:lastRenderedPageBreak/>
        <w:t xml:space="preserve">Notas Fiscais ou Faturas e os Recibos comprobatórios dos serviços tomados, efetuando as retenções de ISSQN devidas, emitindo ao final do processamento a Guia de Pagamento do ISSQN para recolhimento do valor apurado com vencimento no dia 10 (dez) de mês subsequente à sua competência.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3º. </w:t>
      </w:r>
      <w:r w:rsidRPr="00F2116B">
        <w:rPr>
          <w:rFonts w:ascii="Bookman Old Style" w:eastAsia="Arial Unicode MS" w:hAnsi="Bookman Old Style" w:cs="Arial"/>
          <w:sz w:val="22"/>
          <w:szCs w:val="22"/>
        </w:rPr>
        <w:t xml:space="preserve">Fica o tomador dispensado da retenção na fonte do Imposto sobre Serviços – ISSQN, comprovado através de Nota Fiscal Avulsa, emitida pela Prefeitura Municipal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 xml:space="preserve">.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16. </w:t>
      </w:r>
      <w:r w:rsidRPr="00F2116B">
        <w:rPr>
          <w:rFonts w:ascii="Bookman Old Style" w:eastAsia="Arial Unicode MS" w:hAnsi="Bookman Old Style" w:cs="Arial"/>
          <w:sz w:val="22"/>
          <w:szCs w:val="22"/>
        </w:rPr>
        <w:t xml:space="preserve">Os contribuintes do ISSQN, que comprovadamente não prestaram serviços sujeitos ao ISSQN, deverão informar através do </w:t>
      </w:r>
      <w:r w:rsidRPr="00F2116B">
        <w:rPr>
          <w:rFonts w:ascii="Bookman Old Style" w:eastAsia="Arial Unicode MS" w:hAnsi="Bookman Old Style" w:cs="Arial"/>
          <w:bCs/>
          <w:sz w:val="22"/>
          <w:szCs w:val="22"/>
        </w:rPr>
        <w:t>LIVRO ELETRÔNICO</w:t>
      </w:r>
      <w:r w:rsidRPr="00F2116B">
        <w:rPr>
          <w:rFonts w:ascii="Bookman Old Style" w:eastAsia="Arial Unicode MS" w:hAnsi="Bookman Old Style" w:cs="Arial"/>
          <w:sz w:val="22"/>
          <w:szCs w:val="22"/>
        </w:rPr>
        <w:t xml:space="preserve">, a ausência de movimentação econômica por não auferir receita decorrente da prestação de serviços naquele período. </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 1º. </w:t>
      </w:r>
      <w:r w:rsidRPr="00F2116B">
        <w:rPr>
          <w:rFonts w:ascii="Bookman Old Style" w:eastAsia="Arial Unicode MS" w:hAnsi="Bookman Old Style" w:cs="Arial"/>
          <w:sz w:val="22"/>
          <w:szCs w:val="22"/>
        </w:rPr>
        <w:t>A falta de emissão de nota fiscal de prestação de serviços não comprova que não houve prestação de serviços prevista no caput deste artigo tampouco o desobriga do pagamento do ISSQN devido sobre a receita bruta mensal auferida com esta operação.</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2º.</w:t>
      </w:r>
      <w:r w:rsidRPr="00F2116B">
        <w:rPr>
          <w:rFonts w:ascii="Bookman Old Style" w:eastAsia="Arial Unicode MS" w:hAnsi="Bookman Old Style" w:cs="Arial"/>
          <w:bCs/>
          <w:sz w:val="22"/>
          <w:szCs w:val="22"/>
        </w:rPr>
        <w:t xml:space="preserve"> Fica o tomador</w:t>
      </w:r>
      <w:r w:rsidRPr="00F2116B">
        <w:rPr>
          <w:rFonts w:ascii="Bookman Old Style" w:eastAsia="Arial Unicode MS" w:hAnsi="Bookman Old Style" w:cs="Arial"/>
          <w:sz w:val="22"/>
          <w:szCs w:val="22"/>
        </w:rPr>
        <w:t xml:space="preserve"> do serviço dispensado de efetuar a declaração mensal de serviços tomados quando houver previsão legal para dispensa da retenção do ISSQN do prestador.</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17. </w:t>
      </w:r>
      <w:r w:rsidRPr="00F2116B">
        <w:rPr>
          <w:rFonts w:ascii="Bookman Old Style" w:eastAsia="Arial Unicode MS" w:hAnsi="Bookman Old Style" w:cs="Arial"/>
          <w:bCs/>
          <w:sz w:val="22"/>
          <w:szCs w:val="22"/>
        </w:rPr>
        <w:t>Aos prestadores de serviços f</w:t>
      </w:r>
      <w:r w:rsidRPr="00F2116B">
        <w:rPr>
          <w:rFonts w:ascii="Bookman Old Style" w:eastAsia="Arial Unicode MS" w:hAnsi="Bookman Old Style" w:cs="Arial"/>
          <w:sz w:val="22"/>
          <w:szCs w:val="22"/>
        </w:rPr>
        <w:t>ica vedado o recolhimento da Guia de Pagamento do ISSQN com valor inferior a R$ 10,00 (dez reais).</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Parágrafo Único.</w:t>
      </w:r>
      <w:r w:rsidRPr="00F2116B">
        <w:rPr>
          <w:rFonts w:ascii="Bookman Old Style" w:eastAsia="Arial Unicode MS" w:hAnsi="Bookman Old Style" w:cs="Arial"/>
          <w:bCs/>
          <w:sz w:val="22"/>
          <w:szCs w:val="22"/>
        </w:rPr>
        <w:t xml:space="preserve"> </w:t>
      </w:r>
      <w:r w:rsidRPr="00F2116B">
        <w:rPr>
          <w:rFonts w:ascii="Bookman Old Style" w:eastAsia="Arial Unicode MS" w:hAnsi="Bookman Old Style" w:cs="Arial"/>
          <w:sz w:val="22"/>
          <w:szCs w:val="22"/>
        </w:rPr>
        <w:t xml:space="preserve">Quando o valor do imposto resultar inferior a R$ 10,00 (dez reais), deverá ser acumulado com o imposto correspondente ao período ou períodos </w:t>
      </w:r>
      <w:proofErr w:type="spellStart"/>
      <w:r w:rsidRPr="00F2116B">
        <w:rPr>
          <w:rFonts w:ascii="Bookman Old Style" w:eastAsia="Arial Unicode MS" w:hAnsi="Bookman Old Style" w:cs="Arial"/>
          <w:sz w:val="22"/>
          <w:szCs w:val="22"/>
        </w:rPr>
        <w:t>subseqüentes</w:t>
      </w:r>
      <w:proofErr w:type="spellEnd"/>
      <w:r w:rsidRPr="00F2116B">
        <w:rPr>
          <w:rFonts w:ascii="Bookman Old Style" w:eastAsia="Arial Unicode MS" w:hAnsi="Bookman Old Style" w:cs="Arial"/>
          <w:sz w:val="22"/>
          <w:szCs w:val="22"/>
        </w:rPr>
        <w:t xml:space="preserve">, até que o somatório seja igual ou superior a R$ 10,00, (dez reais), ocasião em que será pago ou recolhido, obedecido o prazo estabelecido na legislação para este último período de apuração, sem os acréscimos de mora. </w:t>
      </w:r>
    </w:p>
    <w:p w:rsidR="00F2116B" w:rsidRPr="00F2116B" w:rsidRDefault="00F2116B" w:rsidP="00F2116B">
      <w:pPr>
        <w:ind w:firstLine="851"/>
        <w:jc w:val="both"/>
        <w:rPr>
          <w:rFonts w:ascii="Bookman Old Style" w:eastAsia="Arial Unicode MS" w:hAnsi="Bookman Old Style" w:cs="Arial"/>
          <w:b/>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Art. 18.</w:t>
      </w:r>
      <w:r w:rsidRPr="00F2116B">
        <w:rPr>
          <w:rFonts w:ascii="Bookman Old Style" w:eastAsia="Arial Unicode MS" w:hAnsi="Bookman Old Style" w:cs="Arial"/>
          <w:sz w:val="22"/>
          <w:szCs w:val="22"/>
        </w:rPr>
        <w:t xml:space="preserve"> Os responsáveis contábeis, de todas as pessoas jurídicas mencionadas no </w:t>
      </w:r>
      <w:r w:rsidRPr="00F2116B">
        <w:rPr>
          <w:rFonts w:ascii="Bookman Old Style" w:eastAsia="Arial Unicode MS" w:hAnsi="Bookman Old Style" w:cs="Arial"/>
          <w:i/>
          <w:sz w:val="22"/>
          <w:szCs w:val="22"/>
        </w:rPr>
        <w:t>caput</w:t>
      </w:r>
      <w:r w:rsidRPr="00F2116B">
        <w:rPr>
          <w:rFonts w:ascii="Bookman Old Style" w:eastAsia="Arial Unicode MS" w:hAnsi="Bookman Old Style" w:cs="Arial"/>
          <w:sz w:val="22"/>
          <w:szCs w:val="22"/>
        </w:rPr>
        <w:t xml:space="preserve"> do artigo 3º deste Decreto, deverão efetuar os seus respectivos cadastros sitio do Município </w:t>
      </w:r>
      <w:hyperlink r:id="rId6" w:history="1">
        <w:r w:rsidRPr="00F2116B">
          <w:rPr>
            <w:rStyle w:val="Hyperlink"/>
            <w:rFonts w:ascii="Bookman Old Style" w:eastAsia="Arial Unicode MS" w:hAnsi="Bookman Old Style" w:cs="Arial"/>
            <w:i/>
            <w:color w:val="auto"/>
            <w:sz w:val="22"/>
            <w:szCs w:val="22"/>
          </w:rPr>
          <w:t>www.ibiam.sc.gov.br</w:t>
        </w:r>
      </w:hyperlink>
      <w:r w:rsidRPr="00F2116B">
        <w:rPr>
          <w:rFonts w:ascii="Bookman Old Style" w:eastAsia="Arial Unicode MS" w:hAnsi="Bookman Old Style" w:cs="Arial"/>
          <w:sz w:val="22"/>
          <w:szCs w:val="22"/>
        </w:rPr>
        <w:t>, PORTAL DO CIDADÃO no link LIVRO ELETRÔNICO, para obter permissão e liberação da senha e a chave de integridade para acesso ao sistema.</w:t>
      </w:r>
      <w:r w:rsidRPr="00F2116B">
        <w:rPr>
          <w:rFonts w:ascii="Bookman Old Style" w:eastAsia="Arial Unicode MS" w:hAnsi="Bookman Old Style" w:cs="Arial"/>
          <w:b/>
          <w:bCs/>
          <w:sz w:val="22"/>
          <w:szCs w:val="22"/>
        </w:rPr>
        <w:t>                 </w:t>
      </w:r>
      <w:proofErr w:type="gramStart"/>
      <w:r w:rsidRPr="00F2116B">
        <w:rPr>
          <w:rFonts w:ascii="Bookman Old Style" w:eastAsia="Arial Unicode MS" w:hAnsi="Bookman Old Style" w:cs="Arial"/>
          <w:b/>
          <w:bCs/>
          <w:sz w:val="22"/>
          <w:szCs w:val="22"/>
        </w:rPr>
        <w:t>  </w:t>
      </w:r>
      <w:proofErr w:type="gramEnd"/>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19. </w:t>
      </w:r>
      <w:r w:rsidRPr="00F2116B">
        <w:rPr>
          <w:rFonts w:ascii="Bookman Old Style" w:eastAsia="Arial Unicode MS" w:hAnsi="Bookman Old Style" w:cs="Arial"/>
          <w:bCs/>
          <w:sz w:val="22"/>
          <w:szCs w:val="22"/>
        </w:rPr>
        <w:t xml:space="preserve">O suporte técnico desta ferramenta eletrônica, o cadastramento de cada usuário e a liberação da Chave de Fidelidade, bem como o </w:t>
      </w:r>
      <w:r w:rsidRPr="00F2116B">
        <w:rPr>
          <w:rFonts w:ascii="Bookman Old Style" w:eastAsia="Arial Unicode MS" w:hAnsi="Bookman Old Style" w:cs="Arial"/>
          <w:sz w:val="22"/>
          <w:szCs w:val="22"/>
        </w:rPr>
        <w:t xml:space="preserve">manual de operações do módulo Declarante do Livro Eletrônico e o formato dos arquivos de importação de documentos, emitidos e recebidos, estarão à disposição dos contabilistas, dos contribuintes ou qualquer outro obrigado, no endereço eletrônico constante do art. 4º deste regulamento e pelo Departamento de Tributação da Secretaria da Administração e da Fazenda do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w:t>
      </w:r>
    </w:p>
    <w:p w:rsidR="00F2116B" w:rsidRPr="00F2116B" w:rsidRDefault="00F2116B" w:rsidP="00F2116B">
      <w:pPr>
        <w:ind w:firstLine="851"/>
        <w:jc w:val="both"/>
        <w:rPr>
          <w:rFonts w:ascii="Bookman Old Style" w:eastAsia="Arial Unicode MS" w:hAnsi="Bookman Old Style" w:cs="Arial"/>
          <w:b/>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Art. 20.</w:t>
      </w:r>
      <w:r w:rsidRPr="00F2116B">
        <w:rPr>
          <w:rFonts w:ascii="Bookman Old Style" w:eastAsia="Arial Unicode MS" w:hAnsi="Bookman Old Style" w:cs="Arial"/>
          <w:sz w:val="22"/>
          <w:szCs w:val="22"/>
        </w:rPr>
        <w:t xml:space="preserve"> A solicitação para "Autorização de Impressão de Documento Fiscal - AIDF", bem como sua homologação, poderão, a qualquer tempo, ser disponibilizadas e autorizadas pela Administração, por meio desta ferramenta </w:t>
      </w:r>
      <w:r w:rsidRPr="00F2116B">
        <w:rPr>
          <w:rFonts w:ascii="Bookman Old Style" w:eastAsia="Arial Unicode MS" w:hAnsi="Bookman Old Style" w:cs="Arial"/>
          <w:sz w:val="22"/>
          <w:szCs w:val="22"/>
        </w:rPr>
        <w:lastRenderedPageBreak/>
        <w:t xml:space="preserve">eletrônica, no sitio do endereço eletrônico deste município </w:t>
      </w:r>
      <w:hyperlink r:id="rId7" w:history="1">
        <w:r w:rsidRPr="00F2116B">
          <w:rPr>
            <w:rStyle w:val="Hyperlink"/>
            <w:rFonts w:ascii="Bookman Old Style" w:eastAsia="Arial Unicode MS" w:hAnsi="Bookman Old Style" w:cs="Arial"/>
            <w:i/>
            <w:color w:val="auto"/>
            <w:sz w:val="22"/>
            <w:szCs w:val="22"/>
          </w:rPr>
          <w:t>www.ibiam.sc.gov.br</w:t>
        </w:r>
      </w:hyperlink>
      <w:r w:rsidRPr="00F2116B">
        <w:rPr>
          <w:rFonts w:ascii="Bookman Old Style" w:eastAsia="Arial Unicode MS" w:hAnsi="Bookman Old Style" w:cs="Arial"/>
          <w:sz w:val="22"/>
          <w:szCs w:val="22"/>
        </w:rPr>
        <w:t xml:space="preserve">, desde que cumprida às determinações da Lei Complementar Municipal nº 011, de 03 de maio de 2007. </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Parágrafo Único.</w:t>
      </w:r>
      <w:r w:rsidRPr="00F2116B">
        <w:rPr>
          <w:rFonts w:ascii="Bookman Old Style" w:eastAsia="Arial Unicode MS" w:hAnsi="Bookman Old Style" w:cs="Arial"/>
          <w:sz w:val="22"/>
          <w:szCs w:val="22"/>
        </w:rPr>
        <w:t xml:space="preserve"> A liberação da AIDF de que trata do caput deste artigo somente será concedida </w:t>
      </w:r>
      <w:proofErr w:type="gramStart"/>
      <w:r w:rsidRPr="00F2116B">
        <w:rPr>
          <w:rFonts w:ascii="Bookman Old Style" w:eastAsia="Arial Unicode MS" w:hAnsi="Bookman Old Style" w:cs="Arial"/>
          <w:sz w:val="22"/>
          <w:szCs w:val="22"/>
        </w:rPr>
        <w:t>após</w:t>
      </w:r>
      <w:proofErr w:type="gramEnd"/>
      <w:r w:rsidRPr="00F2116B">
        <w:rPr>
          <w:rFonts w:ascii="Bookman Old Style" w:eastAsia="Arial Unicode MS" w:hAnsi="Bookman Old Style" w:cs="Arial"/>
          <w:sz w:val="22"/>
          <w:szCs w:val="22"/>
        </w:rPr>
        <w:t xml:space="preserve"> verificada a regularidade fiscal e cadastral do contribuinte requerente perante à Fazenda Pública do Município de </w:t>
      </w:r>
      <w:proofErr w:type="spellStart"/>
      <w:r w:rsidRPr="00F2116B">
        <w:rPr>
          <w:rFonts w:ascii="Bookman Old Style" w:eastAsia="Arial Unicode MS" w:hAnsi="Bookman Old Style" w:cs="Arial"/>
          <w:sz w:val="22"/>
          <w:szCs w:val="22"/>
        </w:rPr>
        <w:t>Ibiam</w:t>
      </w:r>
      <w:proofErr w:type="spellEnd"/>
      <w:r w:rsidRPr="00F2116B">
        <w:rPr>
          <w:rFonts w:ascii="Bookman Old Style" w:eastAsia="Arial Unicode MS" w:hAnsi="Bookman Old Style" w:cs="Arial"/>
          <w:sz w:val="22"/>
          <w:szCs w:val="22"/>
        </w:rPr>
        <w:t>.</w:t>
      </w:r>
    </w:p>
    <w:p w:rsidR="00F2116B" w:rsidRPr="00F2116B" w:rsidRDefault="00F2116B" w:rsidP="00F2116B">
      <w:pPr>
        <w:ind w:firstLine="851"/>
        <w:jc w:val="both"/>
        <w:rPr>
          <w:rFonts w:ascii="Bookman Old Style" w:eastAsia="Arial Unicode MS" w:hAnsi="Bookman Old Style" w:cs="Arial"/>
          <w:b/>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Art. 21.</w:t>
      </w:r>
      <w:r w:rsidRPr="00F2116B">
        <w:rPr>
          <w:rFonts w:ascii="Bookman Old Style" w:eastAsia="Arial Unicode MS" w:hAnsi="Bookman Old Style" w:cs="Arial"/>
          <w:sz w:val="22"/>
          <w:szCs w:val="22"/>
        </w:rPr>
        <w:t xml:space="preserve"> As infrações cometidas a este regulamento serão punidas com as sanções previstas na legislação tributária municipal vigente.</w:t>
      </w:r>
    </w:p>
    <w:p w:rsidR="00F2116B" w:rsidRPr="00F2116B" w:rsidRDefault="00F2116B" w:rsidP="00F2116B">
      <w:pPr>
        <w:ind w:firstLine="851"/>
        <w:jc w:val="both"/>
        <w:rPr>
          <w:rFonts w:ascii="Bookman Old Style" w:eastAsia="Arial Unicode MS" w:hAnsi="Bookman Old Style" w:cs="Arial"/>
          <w:b/>
          <w:bCs/>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bCs/>
          <w:sz w:val="22"/>
          <w:szCs w:val="22"/>
        </w:rPr>
        <w:t xml:space="preserve">Art. 22. </w:t>
      </w:r>
      <w:r w:rsidRPr="00F2116B">
        <w:rPr>
          <w:rFonts w:ascii="Bookman Old Style" w:eastAsia="Arial Unicode MS" w:hAnsi="Bookman Old Style" w:cs="Arial"/>
          <w:sz w:val="22"/>
          <w:szCs w:val="22"/>
        </w:rPr>
        <w:t>Este Decreto entra em vigor na data de sua publicação.</w:t>
      </w:r>
    </w:p>
    <w:p w:rsidR="00F2116B" w:rsidRPr="00F2116B" w:rsidRDefault="00F2116B" w:rsidP="00F2116B">
      <w:pPr>
        <w:ind w:firstLine="851"/>
        <w:jc w:val="both"/>
        <w:rPr>
          <w:rFonts w:ascii="Bookman Old Style" w:eastAsia="Arial Unicode MS" w:hAnsi="Bookman Old Style" w:cs="Arial"/>
          <w:sz w:val="22"/>
          <w:szCs w:val="22"/>
        </w:rPr>
      </w:pPr>
    </w:p>
    <w:p w:rsidR="00F2116B" w:rsidRPr="00F2116B" w:rsidRDefault="00F2116B" w:rsidP="00F2116B">
      <w:pPr>
        <w:ind w:firstLine="851"/>
        <w:jc w:val="both"/>
        <w:rPr>
          <w:rFonts w:ascii="Bookman Old Style" w:eastAsia="Arial Unicode MS" w:hAnsi="Bookman Old Style" w:cs="Arial"/>
          <w:sz w:val="22"/>
          <w:szCs w:val="22"/>
        </w:rPr>
      </w:pPr>
      <w:r w:rsidRPr="00F2116B">
        <w:rPr>
          <w:rFonts w:ascii="Bookman Old Style" w:eastAsia="Arial Unicode MS" w:hAnsi="Bookman Old Style" w:cs="Arial"/>
          <w:b/>
          <w:sz w:val="22"/>
          <w:szCs w:val="22"/>
        </w:rPr>
        <w:t>Art. 23.</w:t>
      </w:r>
      <w:r w:rsidRPr="00F2116B">
        <w:rPr>
          <w:rFonts w:ascii="Bookman Old Style" w:eastAsia="Arial Unicode MS" w:hAnsi="Bookman Old Style" w:cs="Arial"/>
          <w:sz w:val="22"/>
          <w:szCs w:val="22"/>
        </w:rPr>
        <w:t xml:space="preserve"> Revogam-se as disposições em contrário.</w:t>
      </w:r>
    </w:p>
    <w:p w:rsidR="00F2116B" w:rsidRPr="00F2116B" w:rsidRDefault="00F2116B" w:rsidP="00F2116B">
      <w:pPr>
        <w:pStyle w:val="Recuodecorpodetexto2"/>
        <w:ind w:firstLine="0"/>
        <w:rPr>
          <w:rFonts w:ascii="Bookman Old Style" w:hAnsi="Bookman Old Style" w:cs="Arial"/>
          <w:i w:val="0"/>
          <w:sz w:val="22"/>
          <w:szCs w:val="22"/>
        </w:rPr>
      </w:pPr>
    </w:p>
    <w:p w:rsidR="00F2116B" w:rsidRPr="00F2116B" w:rsidRDefault="00F2116B" w:rsidP="00F2116B">
      <w:pPr>
        <w:pStyle w:val="Recuodecorpodetexto2"/>
        <w:ind w:firstLine="2160"/>
        <w:rPr>
          <w:rFonts w:ascii="Bookman Old Style" w:hAnsi="Bookman Old Style" w:cs="Arial"/>
          <w:i w:val="0"/>
          <w:sz w:val="22"/>
          <w:szCs w:val="22"/>
        </w:rPr>
      </w:pPr>
    </w:p>
    <w:p w:rsidR="00F2116B" w:rsidRPr="00F2116B" w:rsidRDefault="00F2116B" w:rsidP="00F2116B">
      <w:pPr>
        <w:jc w:val="center"/>
        <w:rPr>
          <w:rFonts w:ascii="Bookman Old Style" w:hAnsi="Bookman Old Style" w:cs="Arial"/>
          <w:b/>
          <w:sz w:val="22"/>
          <w:szCs w:val="22"/>
        </w:rPr>
      </w:pPr>
      <w:r w:rsidRPr="00F2116B">
        <w:rPr>
          <w:rFonts w:ascii="Bookman Old Style" w:hAnsi="Bookman Old Style" w:cs="Arial"/>
          <w:b/>
          <w:sz w:val="22"/>
          <w:szCs w:val="22"/>
        </w:rPr>
        <w:t>CENTRO ADMINISTRATIVO DE IBIAM-SC, 03 DE JUNHO DE 2014.</w:t>
      </w:r>
    </w:p>
    <w:p w:rsidR="00F2116B" w:rsidRPr="00F2116B" w:rsidRDefault="00F2116B" w:rsidP="00F2116B">
      <w:pPr>
        <w:jc w:val="center"/>
        <w:rPr>
          <w:rFonts w:ascii="Bookman Old Style" w:hAnsi="Bookman Old Style" w:cs="Arial"/>
          <w:sz w:val="22"/>
          <w:szCs w:val="22"/>
          <w:highlight w:val="yellow"/>
        </w:rPr>
      </w:pPr>
    </w:p>
    <w:p w:rsidR="00F2116B" w:rsidRDefault="00F2116B" w:rsidP="00F2116B">
      <w:pPr>
        <w:rPr>
          <w:rFonts w:ascii="Bookman Old Style" w:hAnsi="Bookman Old Style" w:cs="Arial"/>
          <w:sz w:val="22"/>
          <w:szCs w:val="22"/>
          <w:highlight w:val="yellow"/>
        </w:rPr>
      </w:pPr>
    </w:p>
    <w:p w:rsidR="00F2116B" w:rsidRPr="00F2116B" w:rsidRDefault="00F2116B" w:rsidP="00F2116B">
      <w:pPr>
        <w:rPr>
          <w:rFonts w:ascii="Bookman Old Style" w:hAnsi="Bookman Old Style" w:cs="Arial"/>
          <w:sz w:val="22"/>
          <w:szCs w:val="22"/>
          <w:highlight w:val="yellow"/>
        </w:rPr>
      </w:pPr>
    </w:p>
    <w:p w:rsidR="00F2116B" w:rsidRPr="00F2116B" w:rsidRDefault="00F2116B" w:rsidP="00F2116B">
      <w:pPr>
        <w:rPr>
          <w:rFonts w:ascii="Bookman Old Style" w:hAnsi="Bookman Old Style" w:cs="Arial"/>
          <w:sz w:val="22"/>
          <w:szCs w:val="22"/>
        </w:rPr>
      </w:pPr>
    </w:p>
    <w:p w:rsidR="00F2116B" w:rsidRPr="00F2116B" w:rsidRDefault="00F2116B" w:rsidP="00F2116B">
      <w:pPr>
        <w:jc w:val="center"/>
        <w:rPr>
          <w:rFonts w:ascii="Bookman Old Style" w:hAnsi="Bookman Old Style" w:cs="Arial"/>
          <w:b/>
          <w:sz w:val="22"/>
          <w:szCs w:val="22"/>
        </w:rPr>
      </w:pPr>
      <w:r w:rsidRPr="00F2116B">
        <w:rPr>
          <w:rFonts w:ascii="Bookman Old Style" w:hAnsi="Bookman Old Style" w:cs="Arial"/>
          <w:b/>
          <w:sz w:val="22"/>
          <w:szCs w:val="22"/>
        </w:rPr>
        <w:t>CLOVIS JOSE BUSATTO</w:t>
      </w:r>
    </w:p>
    <w:p w:rsidR="00F2116B" w:rsidRPr="00F2116B" w:rsidRDefault="00F2116B" w:rsidP="00F2116B">
      <w:pPr>
        <w:tabs>
          <w:tab w:val="left" w:pos="3446"/>
        </w:tabs>
        <w:jc w:val="center"/>
        <w:rPr>
          <w:rFonts w:ascii="Bookman Old Style" w:hAnsi="Bookman Old Style" w:cs="Arial"/>
          <w:b/>
          <w:sz w:val="22"/>
          <w:szCs w:val="22"/>
        </w:rPr>
      </w:pPr>
      <w:r w:rsidRPr="00F2116B">
        <w:rPr>
          <w:rFonts w:ascii="Bookman Old Style" w:hAnsi="Bookman Old Style" w:cs="Arial"/>
          <w:b/>
          <w:sz w:val="22"/>
          <w:szCs w:val="22"/>
        </w:rPr>
        <w:t>PREFEITO MUNICIPAL</w:t>
      </w:r>
    </w:p>
    <w:p w:rsidR="00F2116B" w:rsidRPr="00F2116B" w:rsidRDefault="00F2116B" w:rsidP="00F2116B">
      <w:pPr>
        <w:tabs>
          <w:tab w:val="left" w:pos="3446"/>
        </w:tabs>
        <w:jc w:val="center"/>
        <w:rPr>
          <w:rFonts w:ascii="Bookman Old Style" w:hAnsi="Bookman Old Style" w:cs="Arial"/>
          <w:b/>
          <w:sz w:val="22"/>
          <w:szCs w:val="22"/>
        </w:rPr>
      </w:pPr>
    </w:p>
    <w:p w:rsidR="00F2116B" w:rsidRPr="00F2116B" w:rsidRDefault="00F2116B" w:rsidP="00F2116B">
      <w:pPr>
        <w:tabs>
          <w:tab w:val="left" w:pos="3446"/>
        </w:tabs>
        <w:jc w:val="center"/>
        <w:rPr>
          <w:rFonts w:ascii="Bookman Old Style" w:hAnsi="Bookman Old Style" w:cs="Arial"/>
          <w:b/>
          <w:sz w:val="22"/>
          <w:szCs w:val="22"/>
        </w:rPr>
      </w:pPr>
    </w:p>
    <w:p w:rsidR="00F2116B" w:rsidRPr="00F2116B" w:rsidRDefault="00F2116B" w:rsidP="00F2116B">
      <w:pPr>
        <w:tabs>
          <w:tab w:val="left" w:pos="3446"/>
        </w:tabs>
        <w:jc w:val="center"/>
        <w:rPr>
          <w:rFonts w:ascii="Bookman Old Style" w:hAnsi="Bookman Old Style" w:cs="Arial"/>
          <w:b/>
          <w:sz w:val="22"/>
          <w:szCs w:val="22"/>
        </w:rPr>
      </w:pPr>
    </w:p>
    <w:p w:rsidR="00F2116B" w:rsidRPr="00F2116B" w:rsidRDefault="00F2116B" w:rsidP="00F2116B">
      <w:pPr>
        <w:rPr>
          <w:rFonts w:ascii="Bookman Old Style" w:hAnsi="Bookman Old Style"/>
          <w:sz w:val="22"/>
          <w:szCs w:val="22"/>
        </w:rPr>
      </w:pPr>
      <w:r w:rsidRPr="00F2116B">
        <w:rPr>
          <w:rFonts w:ascii="Bookman Old Style" w:hAnsi="Bookman Old Style"/>
          <w:sz w:val="22"/>
          <w:szCs w:val="22"/>
        </w:rPr>
        <w:t xml:space="preserve">Publicado e registrado: </w:t>
      </w:r>
    </w:p>
    <w:p w:rsidR="00F2116B" w:rsidRPr="00F2116B" w:rsidRDefault="00F2116B" w:rsidP="00F2116B">
      <w:pPr>
        <w:rPr>
          <w:rFonts w:ascii="Bookman Old Style" w:hAnsi="Bookman Old Style"/>
          <w:sz w:val="22"/>
          <w:szCs w:val="22"/>
        </w:rPr>
      </w:pPr>
    </w:p>
    <w:p w:rsidR="00F2116B" w:rsidRPr="00F2116B" w:rsidRDefault="00F2116B" w:rsidP="00F2116B">
      <w:pPr>
        <w:rPr>
          <w:rFonts w:ascii="Bookman Old Style" w:hAnsi="Bookman Old Style"/>
          <w:sz w:val="22"/>
          <w:szCs w:val="22"/>
        </w:rPr>
      </w:pPr>
    </w:p>
    <w:p w:rsidR="00F2116B" w:rsidRPr="00F2116B" w:rsidRDefault="00F2116B" w:rsidP="00F2116B">
      <w:pPr>
        <w:rPr>
          <w:rFonts w:ascii="Bookman Old Style" w:hAnsi="Bookman Old Style"/>
          <w:sz w:val="22"/>
          <w:szCs w:val="22"/>
        </w:rPr>
      </w:pPr>
    </w:p>
    <w:p w:rsidR="00F2116B" w:rsidRPr="00F2116B" w:rsidRDefault="00F2116B" w:rsidP="00F2116B">
      <w:pPr>
        <w:rPr>
          <w:rFonts w:ascii="Bookman Old Style" w:hAnsi="Bookman Old Style"/>
          <w:sz w:val="22"/>
          <w:szCs w:val="22"/>
        </w:rPr>
      </w:pPr>
    </w:p>
    <w:p w:rsidR="00F2116B" w:rsidRPr="00F2116B" w:rsidRDefault="00F2116B" w:rsidP="00F2116B">
      <w:pPr>
        <w:rPr>
          <w:rFonts w:ascii="Bookman Old Style" w:hAnsi="Bookman Old Style"/>
          <w:sz w:val="22"/>
          <w:szCs w:val="22"/>
        </w:rPr>
      </w:pPr>
    </w:p>
    <w:p w:rsidR="00F2116B" w:rsidRPr="00F2116B" w:rsidRDefault="00F2116B" w:rsidP="00F2116B">
      <w:pPr>
        <w:rPr>
          <w:rFonts w:ascii="Bookman Old Style" w:hAnsi="Bookman Old Style"/>
          <w:sz w:val="22"/>
          <w:szCs w:val="22"/>
        </w:rPr>
      </w:pPr>
    </w:p>
    <w:p w:rsidR="00F2116B" w:rsidRPr="00F2116B" w:rsidRDefault="00F2116B" w:rsidP="00F2116B">
      <w:pPr>
        <w:jc w:val="center"/>
        <w:rPr>
          <w:rFonts w:ascii="Bookman Old Style" w:hAnsi="Bookman Old Style"/>
          <w:b/>
          <w:sz w:val="22"/>
          <w:szCs w:val="22"/>
        </w:rPr>
      </w:pPr>
      <w:r w:rsidRPr="00F2116B">
        <w:rPr>
          <w:rFonts w:ascii="Bookman Old Style" w:hAnsi="Bookman Old Style"/>
          <w:b/>
          <w:sz w:val="22"/>
          <w:szCs w:val="22"/>
        </w:rPr>
        <w:t>LAELCIO ANTONIO GASANIGA</w:t>
      </w:r>
    </w:p>
    <w:p w:rsidR="00F2116B" w:rsidRPr="00F2116B" w:rsidRDefault="00F2116B" w:rsidP="00F2116B">
      <w:pPr>
        <w:jc w:val="center"/>
        <w:rPr>
          <w:rFonts w:ascii="Bookman Old Style" w:hAnsi="Bookman Old Style"/>
          <w:b/>
          <w:sz w:val="22"/>
          <w:szCs w:val="22"/>
        </w:rPr>
      </w:pPr>
      <w:r w:rsidRPr="00F2116B">
        <w:rPr>
          <w:rFonts w:ascii="Bookman Old Style" w:hAnsi="Bookman Old Style"/>
          <w:b/>
          <w:sz w:val="22"/>
          <w:szCs w:val="22"/>
        </w:rPr>
        <w:t>SECRETÁRIO DE ADM. E FAZENDA</w:t>
      </w:r>
    </w:p>
    <w:p w:rsidR="001E2F68" w:rsidRDefault="001E2F68"/>
    <w:sectPr w:rsidR="001E2F68" w:rsidSect="00F2116B">
      <w:pgSz w:w="11906" w:h="16838"/>
      <w:pgMar w:top="212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16B"/>
    <w:rsid w:val="001E2F68"/>
    <w:rsid w:val="00F211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16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semiHidden/>
    <w:unhideWhenUsed/>
    <w:rsid w:val="00F2116B"/>
    <w:rPr>
      <w:color w:val="0000FF"/>
      <w:u w:val="single"/>
    </w:rPr>
  </w:style>
  <w:style w:type="paragraph" w:styleId="Recuodecorpodetexto2">
    <w:name w:val="Body Text Indent 2"/>
    <w:basedOn w:val="Normal"/>
    <w:link w:val="Recuodecorpodetexto2Char"/>
    <w:semiHidden/>
    <w:unhideWhenUsed/>
    <w:rsid w:val="00F2116B"/>
    <w:pPr>
      <w:ind w:firstLine="3600"/>
      <w:jc w:val="both"/>
    </w:pPr>
    <w:rPr>
      <w:rFonts w:ascii="Trebuchet MS" w:hAnsi="Trebuchet MS"/>
      <w:i/>
      <w:iCs/>
      <w:sz w:val="28"/>
    </w:rPr>
  </w:style>
  <w:style w:type="character" w:customStyle="1" w:styleId="Recuodecorpodetexto2Char">
    <w:name w:val="Recuo de corpo de texto 2 Char"/>
    <w:basedOn w:val="Fontepargpadro"/>
    <w:link w:val="Recuodecorpodetexto2"/>
    <w:semiHidden/>
    <w:rsid w:val="00F2116B"/>
    <w:rPr>
      <w:rFonts w:ascii="Trebuchet MS" w:eastAsia="Times New Roman" w:hAnsi="Trebuchet MS" w:cs="Times New Roman"/>
      <w:i/>
      <w:iCs/>
      <w:sz w:val="28"/>
      <w:szCs w:val="24"/>
      <w:lang w:eastAsia="pt-BR"/>
    </w:rPr>
  </w:style>
  <w:style w:type="paragraph" w:styleId="SemEspaamento">
    <w:name w:val="No Spacing"/>
    <w:uiPriority w:val="1"/>
    <w:qFormat/>
    <w:rsid w:val="00F2116B"/>
    <w:pPr>
      <w:spacing w:after="0"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2116B"/>
    <w:rPr>
      <w:rFonts w:ascii="Tahoma" w:hAnsi="Tahoma" w:cs="Tahoma"/>
      <w:sz w:val="16"/>
      <w:szCs w:val="16"/>
    </w:rPr>
  </w:style>
  <w:style w:type="character" w:customStyle="1" w:styleId="TextodebaloChar">
    <w:name w:val="Texto de balão Char"/>
    <w:basedOn w:val="Fontepargpadro"/>
    <w:link w:val="Textodebalo"/>
    <w:uiPriority w:val="99"/>
    <w:semiHidden/>
    <w:rsid w:val="00F2116B"/>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16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semiHidden/>
    <w:unhideWhenUsed/>
    <w:rsid w:val="00F2116B"/>
    <w:rPr>
      <w:color w:val="0000FF"/>
      <w:u w:val="single"/>
    </w:rPr>
  </w:style>
  <w:style w:type="paragraph" w:styleId="Recuodecorpodetexto2">
    <w:name w:val="Body Text Indent 2"/>
    <w:basedOn w:val="Normal"/>
    <w:link w:val="Recuodecorpodetexto2Char"/>
    <w:semiHidden/>
    <w:unhideWhenUsed/>
    <w:rsid w:val="00F2116B"/>
    <w:pPr>
      <w:ind w:firstLine="3600"/>
      <w:jc w:val="both"/>
    </w:pPr>
    <w:rPr>
      <w:rFonts w:ascii="Trebuchet MS" w:hAnsi="Trebuchet MS"/>
      <w:i/>
      <w:iCs/>
      <w:sz w:val="28"/>
    </w:rPr>
  </w:style>
  <w:style w:type="character" w:customStyle="1" w:styleId="Recuodecorpodetexto2Char">
    <w:name w:val="Recuo de corpo de texto 2 Char"/>
    <w:basedOn w:val="Fontepargpadro"/>
    <w:link w:val="Recuodecorpodetexto2"/>
    <w:semiHidden/>
    <w:rsid w:val="00F2116B"/>
    <w:rPr>
      <w:rFonts w:ascii="Trebuchet MS" w:eastAsia="Times New Roman" w:hAnsi="Trebuchet MS" w:cs="Times New Roman"/>
      <w:i/>
      <w:iCs/>
      <w:sz w:val="28"/>
      <w:szCs w:val="24"/>
      <w:lang w:eastAsia="pt-BR"/>
    </w:rPr>
  </w:style>
  <w:style w:type="paragraph" w:styleId="SemEspaamento">
    <w:name w:val="No Spacing"/>
    <w:uiPriority w:val="1"/>
    <w:qFormat/>
    <w:rsid w:val="00F2116B"/>
    <w:pPr>
      <w:spacing w:after="0"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2116B"/>
    <w:rPr>
      <w:rFonts w:ascii="Tahoma" w:hAnsi="Tahoma" w:cs="Tahoma"/>
      <w:sz w:val="16"/>
      <w:szCs w:val="16"/>
    </w:rPr>
  </w:style>
  <w:style w:type="character" w:customStyle="1" w:styleId="TextodebaloChar">
    <w:name w:val="Texto de balão Char"/>
    <w:basedOn w:val="Fontepargpadro"/>
    <w:link w:val="Textodebalo"/>
    <w:uiPriority w:val="99"/>
    <w:semiHidden/>
    <w:rsid w:val="00F2116B"/>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04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biam.sc.gov.b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biam.sc.gov.br" TargetMode="External"/><Relationship Id="rId5" Type="http://schemas.openxmlformats.org/officeDocument/2006/relationships/hyperlink" Target="http://www.ibiam.sc.gov.b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2438</Words>
  <Characters>13166</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Rosinei</dc:creator>
  <cp:lastModifiedBy>Rosinei</cp:lastModifiedBy>
  <cp:revision>1</cp:revision>
  <cp:lastPrinted>2014-06-04T13:25:00Z</cp:lastPrinted>
  <dcterms:created xsi:type="dcterms:W3CDTF">2014-06-04T13:20:00Z</dcterms:created>
  <dcterms:modified xsi:type="dcterms:W3CDTF">2014-06-04T13:29:00Z</dcterms:modified>
</cp:coreProperties>
</file>