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CA4" w:rsidRPr="001B2CA4" w:rsidRDefault="001B2CA4" w:rsidP="001B2CA4">
      <w:pPr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LEI COMPLEMENTAR N.º</w:t>
      </w:r>
      <w:r w:rsidRPr="001B2CA4">
        <w:rPr>
          <w:rFonts w:ascii="Bookman Old Style" w:hAnsi="Bookman Old Style" w:cs="Arial"/>
          <w:b/>
          <w:sz w:val="24"/>
          <w:szCs w:val="24"/>
        </w:rPr>
        <w:t>0</w:t>
      </w:r>
      <w:r>
        <w:rPr>
          <w:rFonts w:ascii="Bookman Old Style" w:hAnsi="Bookman Old Style" w:cs="Arial"/>
          <w:b/>
          <w:sz w:val="24"/>
          <w:szCs w:val="24"/>
        </w:rPr>
        <w:t>33/2014</w:t>
      </w:r>
      <w:r w:rsidRPr="00992300">
        <w:rPr>
          <w:rFonts w:ascii="Bookman Old Style" w:hAnsi="Bookman Old Style" w:cs="Arial"/>
          <w:b/>
          <w:sz w:val="24"/>
          <w:szCs w:val="24"/>
        </w:rPr>
        <w:t>, DE 15 DE MAIO DE 2014.</w:t>
      </w:r>
    </w:p>
    <w:p w:rsidR="001B2CA4" w:rsidRPr="001B2CA4" w:rsidRDefault="001B2CA4" w:rsidP="001B2CA4">
      <w:pPr>
        <w:pStyle w:val="SemEspaamento"/>
        <w:rPr>
          <w:sz w:val="24"/>
          <w:szCs w:val="24"/>
        </w:rPr>
      </w:pPr>
    </w:p>
    <w:p w:rsidR="001B2CA4" w:rsidRPr="001B2CA4" w:rsidRDefault="001B2CA4" w:rsidP="001B2CA4">
      <w:pPr>
        <w:pStyle w:val="SemEspaamento"/>
        <w:rPr>
          <w:sz w:val="24"/>
          <w:szCs w:val="24"/>
        </w:rPr>
      </w:pPr>
    </w:p>
    <w:p w:rsidR="001B2CA4" w:rsidRPr="001B2CA4" w:rsidRDefault="001B2CA4" w:rsidP="001B2CA4">
      <w:pPr>
        <w:jc w:val="center"/>
        <w:rPr>
          <w:rFonts w:ascii="Bookman Old Style" w:hAnsi="Bookman Old Style" w:cs="Arial"/>
          <w:b/>
          <w:i/>
          <w:sz w:val="24"/>
          <w:szCs w:val="24"/>
        </w:rPr>
      </w:pPr>
      <w:proofErr w:type="gramStart"/>
      <w:r w:rsidRPr="001B2CA4">
        <w:rPr>
          <w:rFonts w:ascii="Bookman Old Style" w:hAnsi="Bookman Old Style" w:cs="Arial"/>
          <w:b/>
          <w:i/>
          <w:sz w:val="24"/>
          <w:szCs w:val="24"/>
        </w:rPr>
        <w:t xml:space="preserve">“ </w:t>
      </w:r>
      <w:proofErr w:type="gramEnd"/>
      <w:r w:rsidRPr="001B2CA4">
        <w:rPr>
          <w:rFonts w:ascii="Bookman Old Style" w:hAnsi="Bookman Old Style" w:cs="Arial"/>
          <w:b/>
          <w:i/>
          <w:sz w:val="24"/>
          <w:szCs w:val="24"/>
        </w:rPr>
        <w:t xml:space="preserve">CRIA EMPREGO PÚBLICO QUE MENCIONA E DÁ OUTRAS PROVIDÊNCIAS” </w:t>
      </w:r>
    </w:p>
    <w:p w:rsidR="001B2CA4" w:rsidRDefault="001B2CA4" w:rsidP="001B2CA4">
      <w:pPr>
        <w:pStyle w:val="SemEspaamento"/>
        <w:rPr>
          <w:sz w:val="24"/>
          <w:szCs w:val="24"/>
        </w:rPr>
      </w:pPr>
    </w:p>
    <w:p w:rsidR="001B2CA4" w:rsidRPr="001B2CA4" w:rsidRDefault="001B2CA4" w:rsidP="001B2CA4">
      <w:pPr>
        <w:pStyle w:val="SemEspaamento"/>
        <w:rPr>
          <w:sz w:val="24"/>
          <w:szCs w:val="24"/>
        </w:rPr>
      </w:pPr>
    </w:p>
    <w:p w:rsidR="001B2CA4" w:rsidRPr="001B2CA4" w:rsidRDefault="001B2CA4" w:rsidP="001B2CA4">
      <w:pPr>
        <w:pStyle w:val="Recuodecorpodetexto2"/>
        <w:tabs>
          <w:tab w:val="num" w:pos="1620"/>
        </w:tabs>
        <w:ind w:left="3686" w:firstLine="0"/>
        <w:rPr>
          <w:rFonts w:ascii="Bookman Old Style" w:hAnsi="Bookman Old Style"/>
          <w:szCs w:val="24"/>
        </w:rPr>
      </w:pPr>
      <w:r w:rsidRPr="001B2CA4">
        <w:rPr>
          <w:rFonts w:ascii="Bookman Old Style" w:hAnsi="Bookman Old Style"/>
          <w:b/>
          <w:szCs w:val="24"/>
        </w:rPr>
        <w:t xml:space="preserve">CLÓVIS JOSÉ BUSATTO, </w:t>
      </w:r>
      <w:r w:rsidRPr="001B2CA4">
        <w:rPr>
          <w:rFonts w:ascii="Bookman Old Style" w:hAnsi="Bookman Old Style"/>
          <w:bCs/>
          <w:szCs w:val="24"/>
        </w:rPr>
        <w:t>Prefeito do Município</w:t>
      </w:r>
      <w:r w:rsidRPr="001B2CA4">
        <w:rPr>
          <w:rFonts w:ascii="Bookman Old Style" w:hAnsi="Bookman Old Style"/>
          <w:szCs w:val="24"/>
        </w:rPr>
        <w:t xml:space="preserve"> de </w:t>
      </w:r>
      <w:r w:rsidRPr="001B2CA4">
        <w:rPr>
          <w:rFonts w:ascii="Bookman Old Style" w:hAnsi="Bookman Old Style"/>
          <w:b/>
          <w:bCs/>
          <w:szCs w:val="24"/>
        </w:rPr>
        <w:t>IBIAM</w:t>
      </w:r>
      <w:r w:rsidRPr="001B2CA4">
        <w:rPr>
          <w:rFonts w:ascii="Bookman Old Style" w:hAnsi="Bookman Old Style"/>
          <w:szCs w:val="24"/>
        </w:rPr>
        <w:t>– Estado de Santa Catarina, no uso de suas atribuições legais, FAZ SABER a todos os habitantes do Município que a Câmara votou e aprovou e sanciona a seguinte Lei:</w:t>
      </w:r>
    </w:p>
    <w:p w:rsidR="001B2CA4" w:rsidRDefault="001B2CA4" w:rsidP="001B2CA4">
      <w:pPr>
        <w:pStyle w:val="SemEspaamento"/>
        <w:rPr>
          <w:sz w:val="24"/>
          <w:szCs w:val="24"/>
        </w:rPr>
      </w:pPr>
    </w:p>
    <w:p w:rsidR="001B2CA4" w:rsidRPr="001B2CA4" w:rsidRDefault="001B2CA4" w:rsidP="001B2CA4">
      <w:pPr>
        <w:pStyle w:val="SemEspaamento"/>
        <w:rPr>
          <w:sz w:val="24"/>
          <w:szCs w:val="24"/>
        </w:rPr>
      </w:pPr>
    </w:p>
    <w:p w:rsidR="001B2CA4" w:rsidRPr="001B2CA4" w:rsidRDefault="001B2CA4" w:rsidP="001B2CA4">
      <w:pPr>
        <w:spacing w:line="360" w:lineRule="auto"/>
        <w:ind w:left="1134" w:hanging="1134"/>
        <w:jc w:val="both"/>
        <w:rPr>
          <w:rFonts w:ascii="Bookman Old Style" w:hAnsi="Bookman Old Style" w:cs="Arial"/>
          <w:sz w:val="24"/>
          <w:szCs w:val="24"/>
        </w:rPr>
      </w:pPr>
      <w:r w:rsidRPr="001B2CA4">
        <w:rPr>
          <w:rFonts w:ascii="Bookman Old Style" w:hAnsi="Bookman Old Style" w:cs="Arial"/>
          <w:b/>
          <w:sz w:val="24"/>
          <w:szCs w:val="24"/>
        </w:rPr>
        <w:t xml:space="preserve">Art. 1.º </w:t>
      </w:r>
      <w:r w:rsidRPr="001B2CA4">
        <w:rPr>
          <w:rFonts w:ascii="Bookman Old Style" w:hAnsi="Bookman Old Style" w:cs="Arial"/>
          <w:sz w:val="24"/>
          <w:szCs w:val="24"/>
        </w:rPr>
        <w:t>Fica criado o Emprego Público de Psicóloga para atuar no Centro de Referência e Assistência Social do Município/CRAS.</w:t>
      </w:r>
    </w:p>
    <w:p w:rsidR="001B2CA4" w:rsidRPr="001B2CA4" w:rsidRDefault="001B2CA4" w:rsidP="001B2CA4">
      <w:pPr>
        <w:pStyle w:val="SemEspaamento"/>
        <w:rPr>
          <w:sz w:val="24"/>
          <w:szCs w:val="24"/>
        </w:rPr>
      </w:pPr>
    </w:p>
    <w:p w:rsidR="001B2CA4" w:rsidRPr="001B2CA4" w:rsidRDefault="001B2CA4" w:rsidP="001B2CA4">
      <w:pPr>
        <w:spacing w:line="360" w:lineRule="auto"/>
        <w:ind w:left="993" w:hanging="993"/>
        <w:jc w:val="both"/>
        <w:rPr>
          <w:sz w:val="24"/>
          <w:szCs w:val="24"/>
        </w:rPr>
      </w:pPr>
      <w:r w:rsidRPr="001B2CA4">
        <w:rPr>
          <w:rFonts w:ascii="Bookman Old Style" w:hAnsi="Bookman Old Style" w:cs="Arial"/>
          <w:b/>
          <w:sz w:val="24"/>
          <w:szCs w:val="24"/>
        </w:rPr>
        <w:t>Art.</w:t>
      </w:r>
      <w:r w:rsidRPr="001B2CA4">
        <w:rPr>
          <w:rFonts w:ascii="Bookman Old Style" w:hAnsi="Bookman Old Style" w:cs="Arial"/>
          <w:sz w:val="24"/>
          <w:szCs w:val="24"/>
        </w:rPr>
        <w:t xml:space="preserve"> </w:t>
      </w:r>
      <w:r w:rsidRPr="001B2CA4">
        <w:rPr>
          <w:rFonts w:ascii="Bookman Old Style" w:hAnsi="Bookman Old Style" w:cs="Arial"/>
          <w:b/>
          <w:sz w:val="24"/>
          <w:szCs w:val="24"/>
        </w:rPr>
        <w:t>2.º</w:t>
      </w:r>
      <w:r w:rsidRPr="001B2CA4">
        <w:rPr>
          <w:rFonts w:ascii="Bookman Old Style" w:hAnsi="Bookman Old Style" w:cs="Arial"/>
          <w:sz w:val="24"/>
          <w:szCs w:val="24"/>
        </w:rPr>
        <w:t xml:space="preserve"> O Vencimento do Emprego Público previsto no Artigo 1º, será de R$ 2.494,16 (dois mil, quatrocentos e noventa e quatro reais e dezesseis centavos), com Carga Horária de 40 (quarenta) horas semanais.</w:t>
      </w:r>
      <w:r w:rsidRPr="001B2CA4">
        <w:rPr>
          <w:sz w:val="24"/>
          <w:szCs w:val="24"/>
        </w:rPr>
        <w:t xml:space="preserve"> </w:t>
      </w:r>
    </w:p>
    <w:p w:rsidR="001B2CA4" w:rsidRPr="001B2CA4" w:rsidRDefault="001B2CA4" w:rsidP="001B2CA4">
      <w:pPr>
        <w:pStyle w:val="SemEspaamento"/>
        <w:rPr>
          <w:sz w:val="24"/>
          <w:szCs w:val="24"/>
        </w:rPr>
      </w:pPr>
    </w:p>
    <w:p w:rsidR="001B2CA4" w:rsidRPr="001B2CA4" w:rsidRDefault="001B2CA4" w:rsidP="001B2CA4">
      <w:pPr>
        <w:spacing w:line="360" w:lineRule="auto"/>
        <w:ind w:left="993" w:hanging="993"/>
        <w:jc w:val="both"/>
        <w:rPr>
          <w:sz w:val="24"/>
          <w:szCs w:val="24"/>
        </w:rPr>
      </w:pPr>
      <w:r w:rsidRPr="001B2CA4">
        <w:rPr>
          <w:rFonts w:ascii="Bookman Old Style" w:hAnsi="Bookman Old Style" w:cs="Arial"/>
          <w:b/>
          <w:sz w:val="24"/>
          <w:szCs w:val="24"/>
        </w:rPr>
        <w:t>Art.</w:t>
      </w:r>
      <w:r w:rsidRPr="001B2CA4">
        <w:rPr>
          <w:rFonts w:ascii="Bookman Old Style" w:hAnsi="Bookman Old Style" w:cs="Arial"/>
          <w:sz w:val="24"/>
          <w:szCs w:val="24"/>
        </w:rPr>
        <w:t xml:space="preserve"> </w:t>
      </w:r>
      <w:r w:rsidRPr="001B2CA4">
        <w:rPr>
          <w:rFonts w:ascii="Bookman Old Style" w:hAnsi="Bookman Old Style" w:cs="Arial"/>
          <w:b/>
          <w:sz w:val="24"/>
          <w:szCs w:val="24"/>
        </w:rPr>
        <w:t>3.º</w:t>
      </w:r>
      <w:r w:rsidRPr="001B2CA4">
        <w:rPr>
          <w:rFonts w:ascii="Bookman Old Style" w:hAnsi="Bookman Old Style" w:cs="Arial"/>
          <w:sz w:val="24"/>
          <w:szCs w:val="24"/>
        </w:rPr>
        <w:t xml:space="preserve"> O provimento do Emprego Público criado por esta Lei, obedecerá a Normas dispostas na Lei Complementar Nº 015 de 26 de Março de 2008.</w:t>
      </w:r>
      <w:r w:rsidRPr="001B2CA4">
        <w:rPr>
          <w:sz w:val="24"/>
          <w:szCs w:val="24"/>
        </w:rPr>
        <w:t xml:space="preserve"> </w:t>
      </w:r>
    </w:p>
    <w:p w:rsidR="001B2CA4" w:rsidRPr="001B2CA4" w:rsidRDefault="001B2CA4" w:rsidP="001B2CA4">
      <w:pPr>
        <w:pStyle w:val="SemEspaamento"/>
        <w:rPr>
          <w:sz w:val="24"/>
          <w:szCs w:val="24"/>
        </w:rPr>
      </w:pPr>
      <w:r w:rsidRPr="001B2CA4">
        <w:rPr>
          <w:sz w:val="24"/>
          <w:szCs w:val="24"/>
        </w:rPr>
        <w:t xml:space="preserve">  </w:t>
      </w:r>
    </w:p>
    <w:p w:rsidR="001B2CA4" w:rsidRPr="001B2CA4" w:rsidRDefault="001B2CA4" w:rsidP="001B2CA4">
      <w:pPr>
        <w:spacing w:line="360" w:lineRule="auto"/>
        <w:ind w:left="993" w:hanging="993"/>
        <w:jc w:val="both"/>
        <w:rPr>
          <w:rFonts w:ascii="Bookman Old Style" w:hAnsi="Bookman Old Style" w:cs="Arial"/>
          <w:sz w:val="24"/>
          <w:szCs w:val="24"/>
        </w:rPr>
      </w:pPr>
      <w:r w:rsidRPr="001B2CA4">
        <w:rPr>
          <w:rFonts w:ascii="Bookman Old Style" w:hAnsi="Bookman Old Style" w:cs="Arial"/>
          <w:b/>
          <w:sz w:val="24"/>
          <w:szCs w:val="24"/>
        </w:rPr>
        <w:t xml:space="preserve">Art. 4.º </w:t>
      </w:r>
      <w:r w:rsidRPr="001B2CA4">
        <w:rPr>
          <w:rFonts w:ascii="Bookman Old Style" w:hAnsi="Bookman Old Style" w:cs="Arial"/>
          <w:sz w:val="24"/>
          <w:szCs w:val="24"/>
        </w:rPr>
        <w:t>Os encargos decorrentes desta Lei, ocorrerão por conta de Dotações próprias consignadas no Orçamento vigen</w:t>
      </w:r>
      <w:bookmarkStart w:id="0" w:name="_GoBack"/>
      <w:bookmarkEnd w:id="0"/>
      <w:r w:rsidRPr="001B2CA4">
        <w:rPr>
          <w:rFonts w:ascii="Bookman Old Style" w:hAnsi="Bookman Old Style" w:cs="Arial"/>
          <w:sz w:val="24"/>
          <w:szCs w:val="24"/>
        </w:rPr>
        <w:t>te.</w:t>
      </w:r>
    </w:p>
    <w:p w:rsidR="001B2CA4" w:rsidRPr="001B2CA4" w:rsidRDefault="001B2CA4" w:rsidP="001B2CA4">
      <w:pPr>
        <w:pStyle w:val="SemEspaamento"/>
        <w:rPr>
          <w:sz w:val="24"/>
          <w:szCs w:val="24"/>
        </w:rPr>
      </w:pPr>
    </w:p>
    <w:p w:rsidR="001B2CA4" w:rsidRPr="001B2CA4" w:rsidRDefault="001B2CA4" w:rsidP="001B2CA4">
      <w:pPr>
        <w:spacing w:line="360" w:lineRule="auto"/>
        <w:ind w:left="993" w:hanging="993"/>
        <w:jc w:val="both"/>
        <w:rPr>
          <w:rFonts w:ascii="Bookman Old Style" w:hAnsi="Bookman Old Style" w:cs="Arial"/>
          <w:sz w:val="24"/>
          <w:szCs w:val="24"/>
        </w:rPr>
      </w:pPr>
      <w:r w:rsidRPr="001B2CA4">
        <w:rPr>
          <w:rFonts w:ascii="Bookman Old Style" w:hAnsi="Bookman Old Style" w:cs="Arial"/>
          <w:b/>
          <w:sz w:val="24"/>
          <w:szCs w:val="24"/>
        </w:rPr>
        <w:t>Art.</w:t>
      </w:r>
      <w:r w:rsidRPr="001B2CA4">
        <w:rPr>
          <w:rFonts w:ascii="Bookman Old Style" w:hAnsi="Bookman Old Style" w:cs="Arial"/>
          <w:sz w:val="24"/>
          <w:szCs w:val="24"/>
        </w:rPr>
        <w:t xml:space="preserve"> </w:t>
      </w:r>
      <w:r w:rsidRPr="001B2CA4">
        <w:rPr>
          <w:rFonts w:ascii="Bookman Old Style" w:hAnsi="Bookman Old Style" w:cs="Arial"/>
          <w:b/>
          <w:sz w:val="24"/>
          <w:szCs w:val="24"/>
        </w:rPr>
        <w:t xml:space="preserve">5.º </w:t>
      </w:r>
      <w:r w:rsidRPr="001B2CA4">
        <w:rPr>
          <w:rFonts w:ascii="Bookman Old Style" w:hAnsi="Bookman Old Style" w:cs="Arial"/>
          <w:sz w:val="24"/>
          <w:szCs w:val="24"/>
        </w:rPr>
        <w:t>Esta Lei Complementar entrará em vigor na data de sua publicação.</w:t>
      </w:r>
    </w:p>
    <w:p w:rsidR="001B2CA4" w:rsidRPr="001B2CA4" w:rsidRDefault="001B2CA4" w:rsidP="001B2CA4">
      <w:pPr>
        <w:pStyle w:val="SemEspaamento"/>
        <w:rPr>
          <w:sz w:val="24"/>
          <w:szCs w:val="24"/>
        </w:rPr>
      </w:pPr>
    </w:p>
    <w:p w:rsidR="001B2CA4" w:rsidRPr="001B2CA4" w:rsidRDefault="001B2CA4" w:rsidP="001B2CA4">
      <w:pPr>
        <w:pStyle w:val="SemEspaamento"/>
        <w:rPr>
          <w:sz w:val="24"/>
          <w:szCs w:val="24"/>
        </w:rPr>
      </w:pPr>
    </w:p>
    <w:p w:rsidR="001B2CA4" w:rsidRPr="001B2CA4" w:rsidRDefault="001B2CA4" w:rsidP="001B2CA4">
      <w:pPr>
        <w:ind w:right="-285"/>
        <w:jc w:val="center"/>
        <w:rPr>
          <w:rFonts w:ascii="Bookman Old Style" w:hAnsi="Bookman Old Style" w:cs="Arial"/>
          <w:sz w:val="24"/>
          <w:szCs w:val="24"/>
        </w:rPr>
      </w:pPr>
      <w:r w:rsidRPr="001B2CA4">
        <w:rPr>
          <w:rFonts w:ascii="Bookman Old Style" w:hAnsi="Bookman Old Style" w:cs="Arial"/>
          <w:sz w:val="24"/>
          <w:szCs w:val="24"/>
        </w:rPr>
        <w:t>CENTRO ADMINISTRATIVO DE IBIAM–SC, 15 DE MAIO DE 2014.</w:t>
      </w:r>
    </w:p>
    <w:p w:rsidR="001B2CA4" w:rsidRPr="001B2CA4" w:rsidRDefault="001B2CA4" w:rsidP="001B2CA4">
      <w:pPr>
        <w:jc w:val="center"/>
        <w:rPr>
          <w:rFonts w:ascii="Bookman Old Style" w:hAnsi="Bookman Old Style" w:cs="Arial"/>
          <w:sz w:val="24"/>
          <w:szCs w:val="24"/>
        </w:rPr>
      </w:pPr>
    </w:p>
    <w:p w:rsidR="001B2CA4" w:rsidRPr="001B2CA4" w:rsidRDefault="001B2CA4" w:rsidP="001B2CA4">
      <w:pPr>
        <w:jc w:val="center"/>
        <w:rPr>
          <w:rFonts w:ascii="Bookman Old Style" w:hAnsi="Bookman Old Style" w:cs="Arial"/>
          <w:sz w:val="24"/>
          <w:szCs w:val="24"/>
        </w:rPr>
      </w:pPr>
    </w:p>
    <w:p w:rsidR="001B2CA4" w:rsidRPr="001B2CA4" w:rsidRDefault="001B2CA4" w:rsidP="001B2CA4">
      <w:pPr>
        <w:rPr>
          <w:rFonts w:ascii="Bookman Old Style" w:hAnsi="Bookman Old Style" w:cs="Arial"/>
          <w:sz w:val="24"/>
          <w:szCs w:val="24"/>
        </w:rPr>
      </w:pPr>
    </w:p>
    <w:p w:rsidR="001B2CA4" w:rsidRPr="001B2CA4" w:rsidRDefault="001B2CA4" w:rsidP="001B2CA4">
      <w:pPr>
        <w:jc w:val="center"/>
        <w:rPr>
          <w:rFonts w:ascii="Bookman Old Style" w:hAnsi="Bookman Old Style" w:cs="Arial"/>
          <w:b/>
          <w:color w:val="000000" w:themeColor="text1"/>
          <w:sz w:val="24"/>
          <w:szCs w:val="24"/>
        </w:rPr>
      </w:pPr>
      <w:r w:rsidRPr="001B2CA4">
        <w:rPr>
          <w:rFonts w:ascii="Bookman Old Style" w:hAnsi="Bookman Old Style" w:cs="Arial"/>
          <w:b/>
          <w:color w:val="000000" w:themeColor="text1"/>
          <w:sz w:val="24"/>
          <w:szCs w:val="24"/>
        </w:rPr>
        <w:t>CLÓVIS JOSÉ BUSATTO</w:t>
      </w:r>
    </w:p>
    <w:p w:rsidR="001B2CA4" w:rsidRPr="001B2CA4" w:rsidRDefault="001B2CA4" w:rsidP="001B2CA4">
      <w:pPr>
        <w:jc w:val="center"/>
        <w:rPr>
          <w:rFonts w:ascii="Bookman Old Style" w:hAnsi="Bookman Old Style" w:cs="Arial"/>
          <w:b/>
          <w:color w:val="000000" w:themeColor="text1"/>
          <w:sz w:val="24"/>
          <w:szCs w:val="24"/>
        </w:rPr>
      </w:pPr>
      <w:r w:rsidRPr="001B2CA4">
        <w:rPr>
          <w:rFonts w:ascii="Bookman Old Style" w:hAnsi="Bookman Old Style" w:cs="Arial"/>
          <w:b/>
          <w:color w:val="000000" w:themeColor="text1"/>
          <w:sz w:val="24"/>
          <w:szCs w:val="24"/>
        </w:rPr>
        <w:t>PREFEITO MUNICIPAL</w:t>
      </w:r>
    </w:p>
    <w:p w:rsidR="001B2CA4" w:rsidRPr="001B2CA4" w:rsidRDefault="001B2CA4" w:rsidP="001B2CA4">
      <w:pPr>
        <w:jc w:val="center"/>
        <w:rPr>
          <w:rFonts w:ascii="Bookman Old Style" w:hAnsi="Bookman Old Style" w:cs="Arial"/>
          <w:b/>
          <w:color w:val="000000" w:themeColor="text1"/>
          <w:sz w:val="24"/>
          <w:szCs w:val="24"/>
        </w:rPr>
      </w:pPr>
    </w:p>
    <w:p w:rsidR="001B2CA4" w:rsidRPr="001B2CA4" w:rsidRDefault="001B2CA4" w:rsidP="001B2CA4">
      <w:pPr>
        <w:rPr>
          <w:rFonts w:ascii="Bookman Old Style" w:hAnsi="Bookman Old Style" w:cs="Arial"/>
          <w:sz w:val="24"/>
          <w:szCs w:val="24"/>
        </w:rPr>
      </w:pPr>
      <w:r w:rsidRPr="001B2CA4">
        <w:rPr>
          <w:rFonts w:ascii="Bookman Old Style" w:hAnsi="Bookman Old Style" w:cs="Arial"/>
          <w:sz w:val="24"/>
          <w:szCs w:val="24"/>
        </w:rPr>
        <w:t>Publicação e registro:</w:t>
      </w:r>
    </w:p>
    <w:p w:rsidR="001B2CA4" w:rsidRPr="001B2CA4" w:rsidRDefault="001B2CA4" w:rsidP="001B2CA4">
      <w:pPr>
        <w:rPr>
          <w:rFonts w:ascii="Bookman Old Style" w:hAnsi="Bookman Old Style" w:cs="Arial"/>
          <w:b/>
          <w:sz w:val="24"/>
          <w:szCs w:val="24"/>
        </w:rPr>
      </w:pPr>
    </w:p>
    <w:p w:rsidR="001B2CA4" w:rsidRPr="001B2CA4" w:rsidRDefault="001B2CA4" w:rsidP="001B2CA4">
      <w:pPr>
        <w:rPr>
          <w:rFonts w:ascii="Bookman Old Style" w:hAnsi="Bookman Old Style" w:cs="Arial"/>
          <w:b/>
          <w:sz w:val="24"/>
          <w:szCs w:val="24"/>
        </w:rPr>
      </w:pPr>
    </w:p>
    <w:p w:rsidR="001B2CA4" w:rsidRPr="001B2CA4" w:rsidRDefault="001B2CA4" w:rsidP="001B2CA4">
      <w:pPr>
        <w:rPr>
          <w:rFonts w:ascii="Bookman Old Style" w:hAnsi="Bookman Old Style" w:cs="Arial"/>
          <w:b/>
          <w:sz w:val="24"/>
          <w:szCs w:val="24"/>
        </w:rPr>
      </w:pPr>
    </w:p>
    <w:p w:rsidR="001B2CA4" w:rsidRPr="001B2CA4" w:rsidRDefault="001B2CA4" w:rsidP="001B2CA4">
      <w:pPr>
        <w:rPr>
          <w:rFonts w:ascii="Bookman Old Style" w:hAnsi="Bookman Old Style" w:cs="Arial"/>
          <w:b/>
          <w:sz w:val="24"/>
          <w:szCs w:val="24"/>
        </w:rPr>
      </w:pPr>
    </w:p>
    <w:p w:rsidR="001B2CA4" w:rsidRPr="001B2CA4" w:rsidRDefault="001B2CA4" w:rsidP="001B2CA4">
      <w:pPr>
        <w:jc w:val="center"/>
        <w:rPr>
          <w:rFonts w:ascii="Bookman Old Style" w:hAnsi="Bookman Old Style" w:cs="Arial"/>
          <w:b/>
          <w:sz w:val="24"/>
          <w:szCs w:val="24"/>
        </w:rPr>
      </w:pPr>
    </w:p>
    <w:p w:rsidR="001B2CA4" w:rsidRPr="001B2CA4" w:rsidRDefault="001B2CA4" w:rsidP="001B2CA4">
      <w:pPr>
        <w:jc w:val="center"/>
        <w:rPr>
          <w:rFonts w:ascii="Bookman Old Style" w:hAnsi="Bookman Old Style" w:cs="Arial"/>
          <w:b/>
          <w:sz w:val="24"/>
          <w:szCs w:val="24"/>
        </w:rPr>
      </w:pPr>
      <w:r w:rsidRPr="001B2CA4">
        <w:rPr>
          <w:rFonts w:ascii="Bookman Old Style" w:hAnsi="Bookman Old Style" w:cs="Arial"/>
          <w:b/>
          <w:sz w:val="24"/>
          <w:szCs w:val="24"/>
        </w:rPr>
        <w:t>LAÉLCIO ANTONIO GASANIGA</w:t>
      </w:r>
    </w:p>
    <w:p w:rsidR="001B2CA4" w:rsidRPr="001B2CA4" w:rsidRDefault="001B2CA4" w:rsidP="001B2CA4">
      <w:pPr>
        <w:jc w:val="center"/>
        <w:rPr>
          <w:rFonts w:ascii="Bookman Old Style" w:hAnsi="Bookman Old Style" w:cs="Arial"/>
          <w:b/>
          <w:sz w:val="24"/>
          <w:szCs w:val="24"/>
        </w:rPr>
      </w:pPr>
      <w:r w:rsidRPr="001B2CA4">
        <w:rPr>
          <w:rFonts w:ascii="Bookman Old Style" w:hAnsi="Bookman Old Style" w:cs="Arial"/>
          <w:b/>
          <w:sz w:val="24"/>
          <w:szCs w:val="24"/>
        </w:rPr>
        <w:t>SEC. MUN. ADM. E FAZENDA</w:t>
      </w:r>
    </w:p>
    <w:p w:rsidR="001B2CA4" w:rsidRDefault="001B2CA4" w:rsidP="001B2CA4">
      <w:pPr>
        <w:jc w:val="center"/>
        <w:rPr>
          <w:rFonts w:ascii="Bookman Old Style" w:hAnsi="Bookman Old Style" w:cs="Arial"/>
          <w:b/>
          <w:sz w:val="24"/>
          <w:szCs w:val="24"/>
        </w:rPr>
      </w:pPr>
    </w:p>
    <w:p w:rsidR="00C66312" w:rsidRDefault="00C66312"/>
    <w:sectPr w:rsidR="00C66312" w:rsidSect="001B2CA4">
      <w:pgSz w:w="11906" w:h="16838"/>
      <w:pgMar w:top="212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CA4"/>
    <w:rsid w:val="001B2CA4"/>
    <w:rsid w:val="00AE094E"/>
    <w:rsid w:val="00C66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2C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1B2C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unhideWhenUsed/>
    <w:rsid w:val="001B2CA4"/>
    <w:pPr>
      <w:ind w:firstLine="1413"/>
      <w:jc w:val="both"/>
    </w:pPr>
    <w:rPr>
      <w:sz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1B2CA4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2C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1B2C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unhideWhenUsed/>
    <w:rsid w:val="001B2CA4"/>
    <w:pPr>
      <w:ind w:firstLine="1413"/>
      <w:jc w:val="both"/>
    </w:pPr>
    <w:rPr>
      <w:sz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1B2CA4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Rosinei</dc:creator>
  <cp:lastModifiedBy>Rosinei</cp:lastModifiedBy>
  <cp:revision>2</cp:revision>
  <dcterms:created xsi:type="dcterms:W3CDTF">2014-05-15T12:32:00Z</dcterms:created>
  <dcterms:modified xsi:type="dcterms:W3CDTF">2014-05-15T12:32:00Z</dcterms:modified>
</cp:coreProperties>
</file>